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B6" w:rsidRPr="00F704B6" w:rsidRDefault="00F704B6" w:rsidP="00F70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PROVINCIA DE BUENOS AIRES</w:t>
      </w:r>
    </w:p>
    <w:p w:rsidR="00F704B6" w:rsidRPr="00F704B6" w:rsidRDefault="00F704B6" w:rsidP="00F70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DIRECCIÓN GENERAL DE CULTURA  Y EDUCACIÓN</w:t>
      </w:r>
    </w:p>
    <w:p w:rsidR="00F704B6" w:rsidRPr="00F704B6" w:rsidRDefault="00F704B6" w:rsidP="00F70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DIRECCIÓN DE EDUCACIÓN SUPERIOR</w:t>
      </w:r>
    </w:p>
    <w:p w:rsidR="00F704B6" w:rsidRPr="00F704B6" w:rsidRDefault="00F704B6" w:rsidP="00F70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 xml:space="preserve">INSTITUTO SUPERIOR DE FORMACIÓN DOCENTE </w:t>
      </w: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Y TÉCNICA   Nº 46</w:t>
      </w: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ES_tradnl" w:eastAsia="es-ES"/>
        </w:rPr>
        <w:t>CARRERA</w:t>
      </w: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: PROFESORADO DE CIENCIAS SOCIALES CON ORIENTACIÓN EN |GEOGRAFÍA.</w:t>
      </w: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ES_tradnl" w:eastAsia="es-ES"/>
        </w:rPr>
        <w:t>CÁTEDRA</w:t>
      </w: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 xml:space="preserve">: </w:t>
      </w:r>
      <w:r w:rsidRPr="00F704B6">
        <w:rPr>
          <w:rFonts w:ascii="Times New Roman" w:eastAsia="Times New Roman" w:hAnsi="Times New Roman" w:cs="Times New Roman"/>
          <w:b/>
          <w:i/>
          <w:sz w:val="30"/>
          <w:szCs w:val="30"/>
          <w:lang w:val="es-ES_tradnl" w:eastAsia="es-ES"/>
        </w:rPr>
        <w:t>PERSPECTIVA PEDAGÓGICO- DIDÁCTICA I</w:t>
      </w: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ES_tradnl" w:eastAsia="es-ES"/>
        </w:rPr>
        <w:t>CURSO</w:t>
      </w: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: 1er AÑO</w:t>
      </w: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ES_tradnl" w:eastAsia="es-ES"/>
        </w:rPr>
        <w:t>CICLO LECTIVO</w:t>
      </w:r>
      <w:r w:rsidR="00020157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: 2.022</w:t>
      </w: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ES_tradnl" w:eastAsia="es-ES"/>
        </w:rPr>
        <w:t>CARGA HORARIA SEMANAL</w:t>
      </w: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: 2 MÓDULOS.</w:t>
      </w: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ES_tradnl" w:eastAsia="es-ES"/>
        </w:rPr>
        <w:t>PROFESORA</w:t>
      </w:r>
      <w:r w:rsidRPr="00F704B6"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  <w:t>: ANA CLARISA MAYORGA</w:t>
      </w: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sz w:val="36"/>
          <w:szCs w:val="36"/>
          <w:u w:val="single"/>
          <w:lang w:val="es-ES_tradnl" w:eastAsia="es-ES"/>
        </w:rPr>
      </w:pPr>
      <w:r w:rsidRPr="00F704B6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 xml:space="preserve">                                                      </w:t>
      </w:r>
      <w:r w:rsidRPr="00F704B6">
        <w:rPr>
          <w:rFonts w:ascii="Arial" w:eastAsia="Times New Roman" w:hAnsi="Arial" w:cs="Arial"/>
          <w:i/>
          <w:sz w:val="32"/>
          <w:szCs w:val="32"/>
          <w:lang w:val="es-ES_tradnl" w:eastAsia="es-ES"/>
        </w:rPr>
        <w:t xml:space="preserve"> </w:t>
      </w:r>
      <w:r w:rsidRPr="00F704B6">
        <w:rPr>
          <w:rFonts w:ascii="Arial" w:eastAsia="Times New Roman" w:hAnsi="Arial" w:cs="Arial"/>
          <w:i/>
          <w:sz w:val="36"/>
          <w:szCs w:val="36"/>
          <w:u w:val="single"/>
          <w:lang w:val="es-ES_tradnl" w:eastAsia="es-ES"/>
        </w:rPr>
        <w:t>PROYECTO DE CÁTEDRA</w:t>
      </w: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sz w:val="36"/>
          <w:szCs w:val="36"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  <w:t>FUNDAMENTACIÓN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 Perspectiva Pedagógico-  Didáctica I se encuentra ubicada, dentro del espacio de la Fundamentación,  en el primer año del </w:t>
      </w:r>
      <w:r w:rsidRPr="00F704B6">
        <w:rPr>
          <w:rFonts w:ascii="Arial" w:eastAsia="Times New Roman" w:hAnsi="Arial" w:cs="Arial"/>
          <w:i/>
          <w:sz w:val="24"/>
          <w:szCs w:val="24"/>
          <w:lang w:val="es-ES_tradnl" w:eastAsia="es-ES"/>
        </w:rPr>
        <w:t xml:space="preserve">Profesorado de tercer ciclo de la EGB y de la Educación Polimodal   de Ciencias Sociales con orientación en </w:t>
      </w:r>
      <w:r w:rsidRPr="00F704B6"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>Geografía</w:t>
      </w:r>
      <w:r w:rsidRPr="00F704B6">
        <w:rPr>
          <w:rFonts w:ascii="Arial" w:eastAsia="Times New Roman" w:hAnsi="Arial" w:cs="Arial"/>
          <w:i/>
          <w:sz w:val="24"/>
          <w:szCs w:val="24"/>
          <w:lang w:val="es-ES_tradnl" w:eastAsia="es-ES"/>
        </w:rPr>
        <w:t xml:space="preserve"> </w:t>
      </w:r>
      <w:r w:rsidRPr="00F704B6">
        <w:rPr>
          <w:rFonts w:ascii="Arial" w:eastAsia="Times New Roman" w:hAnsi="Arial" w:cs="Arial"/>
          <w:i/>
          <w:lang w:val="es-ES_tradnl" w:eastAsia="es-ES"/>
        </w:rPr>
        <w:t xml:space="preserve">y es de carácter anual. Constituye  una de las bases  para la  reflexión acerca del accionar pedagógico y  didáctico durante la formación docente y para la práctica futura.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 En el transcurso  de la cursada, se posibilitará el posicionamiento  del educando como  futuro enseñante  y pedagogo en un contexto social complejo. Pues desde la Cátedra se cuestiona la visión del docente como quien  lleva a cabo en la práctica cotidiana lo que el pedagogo, el intelectual especializado, teoriza acerca de la educación.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Concibiendo la Didáctica como teoría acerca de las prácticas de enseñanza en contextos socio-históricos determinados (perspectiva socio-antropológica) y al conocimiento como un proceso dialéctico que permite comprender y transformar  la realidad y no como algo dado y acabado, se pretende estimular en el futuro  docente la problematización de la enseñanza y la superación de posturas deterministas, a través de una actitud crítica y reflexiva que permita nuevas formas de pensar la realidad.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Es por ello que, entendiendo al aula como un espacio social simbólico en el que intervienen múltiples variables, la propuesta didáctica está centrada en fomentar en las clases el análisis y  la reflexión permanente, que permita a los futuros docentes  repreguntarse: las  concepciones de enseñanza y las teorías que las sustentan, la relación entre los procesos de enseñanza y los procesos de aprendizaje; el rol docente; el problema de los contenidos,  el análisis del currícul</w:t>
      </w:r>
      <w:r w:rsidR="00020157">
        <w:rPr>
          <w:rFonts w:ascii="Arial" w:eastAsia="Times New Roman" w:hAnsi="Arial" w:cs="Arial"/>
          <w:i/>
          <w:lang w:val="es-ES_tradnl" w:eastAsia="es-ES"/>
        </w:rPr>
        <w:t xml:space="preserve">um desde diversas perspectivas y </w:t>
      </w:r>
      <w:r w:rsidRPr="00F704B6">
        <w:rPr>
          <w:rFonts w:ascii="Arial" w:eastAsia="Times New Roman" w:hAnsi="Arial" w:cs="Arial"/>
          <w:i/>
          <w:lang w:val="es-ES_tradnl" w:eastAsia="es-ES"/>
        </w:rPr>
        <w:t>la di</w:t>
      </w:r>
      <w:r w:rsidR="00020157">
        <w:rPr>
          <w:rFonts w:ascii="Arial" w:eastAsia="Times New Roman" w:hAnsi="Arial" w:cs="Arial"/>
          <w:i/>
          <w:lang w:val="es-ES_tradnl" w:eastAsia="es-ES"/>
        </w:rPr>
        <w:t xml:space="preserve">námica de la clase, </w:t>
      </w:r>
      <w:r w:rsidRPr="00F704B6">
        <w:rPr>
          <w:rFonts w:ascii="Arial" w:eastAsia="Times New Roman" w:hAnsi="Arial" w:cs="Arial"/>
          <w:i/>
          <w:lang w:val="es-ES_tradnl" w:eastAsia="es-ES"/>
        </w:rPr>
        <w:t xml:space="preserve">. </w:t>
      </w:r>
      <w:r w:rsidR="00993DB8">
        <w:rPr>
          <w:rFonts w:ascii="Arial" w:eastAsia="Times New Roman" w:hAnsi="Arial" w:cs="Arial"/>
          <w:i/>
          <w:lang w:val="es-ES_tradnl" w:eastAsia="es-ES"/>
        </w:rPr>
        <w:t>Y desde la perspectiva pedagógica, reflexionar sobre la educación, la formación docente y la realidad educativa actual.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Siguiendo la propuesta de  Paulo Freire,  a partir  de diversas actividades, se favorecerá la “lectura del mundo” para intervenir en él. Se busca de esta manera, promover </w:t>
      </w:r>
      <w:r w:rsidRPr="00F704B6">
        <w:rPr>
          <w:rFonts w:ascii="Arial" w:eastAsia="Times New Roman" w:hAnsi="Arial" w:cs="Arial"/>
          <w:i/>
          <w:lang w:val="es-ES_tradnl" w:eastAsia="es-ES"/>
        </w:rPr>
        <w:lastRenderedPageBreak/>
        <w:t>la adquisición de los saberes necesarios para   el desarrollo de una  práctica educativa crítica.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La Cátedra adhiere a la concepción del docente como un profesional de la enseñanza, como pedagogo y  trabajador de la cultura,  como transmisor, movilizador y creador de la cultura.  De esta manera, el docente se constituye en un actor clave para volver a construir el sentido  de la escuela pública y recuperar su papel político – cultural. 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Se propone abordar la enseñanza como eje central de la formación, desde una perspectiva situada, es decir, considerando los contextos (socio-históricos determinados) y los sujetos involucrados.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Se considera además,  que la relación docente- alumno  está regulada por el contrato didáctico que es necesario develar y explicitar en el marco de lo posible.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Es mediante los saberes   pedagógico-didácticos que se  pretende iniciar a los educandos  en un proceso  de permanente reflexión  en torno a la comprensión e intervención crítica en los espacios áulico, institucional y social.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 Se buscará aportar al futuro egresado herramientas  pedagógico -didácticas básicas para su accionar docente,  para pensar y  analizar  las prácticas de enseñanza en el Nivel </w:t>
      </w:r>
      <w:r w:rsidR="00020157">
        <w:rPr>
          <w:rFonts w:ascii="Arial" w:eastAsia="Times New Roman" w:hAnsi="Arial" w:cs="Arial"/>
          <w:i/>
          <w:lang w:val="es-ES_tradnl" w:eastAsia="es-ES"/>
        </w:rPr>
        <w:t>secundario.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No se intentará establecer una lista de prescripciones para aplicar en la enseñanza, sino criterios organizadores amplios que podrán ser combinados y desarrollados por cada docente, de acuerdo a estrategias profesionales, los educandos, el  contexto particular y  los propósitos de la enseñanza. 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Considerando que el alumno  de Educación Superior  es un sujeto en formación, que debe constituirse a lo largo de su carrera en sujeto formador (docente) es fundamental  que se apropie de una perspectiva pedagógico- didáctica que le permita un adecuado y responsable accionar  en su tarea docente; pues en cualquier forma que adopte, la enseñanza requiere del dominio de recursos  para actuar con idoneidad, pertinencia y adecuación  a las necesidades de sus destinatarios y de la comunidad a la que pertenecen.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 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  <w:t>FUNCIONES DE LA CÁTEDRA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La Cátedra se propone investigar sobre los textos referidos al quehacer  pedagógico- didáctico, que hayan surgido en los últimos  años en el ámbito universitario, seleccionarlos y organizarlos (de acuerdo con determinados criterios pedagógicos)  para que sirvan como material de consulta en el Instituto de Formación Docente , tanto para los educadores como para los alumnos.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En cuanto a las actividades  de extensión, se creará un espacio para que los  estudiantes presenten diversas propuestas para hacer extensiva a la comunidad lo aprendido   durante la cursada.   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Se  desarrolla también, la función docente a través del dictado de clases teórico –prácticas, en las que se trabaja el contenido específico de la materia. Se realizan actividades de reflexión, análisis y  aplicación; que buscan aportar a la formación integral del futuro docente desde una perspectiva pedagógico – didáctica que le permita pensar y analizar la intervención en el aula.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  <w:lastRenderedPageBreak/>
        <w:t>EXPECTATIVAS DE LOGRO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sz w:val="28"/>
          <w:szCs w:val="28"/>
          <w:lang w:val="es-ES_tradnl" w:eastAsia="es-ES"/>
        </w:rPr>
      </w:pPr>
      <w:r w:rsidRPr="00F704B6">
        <w:rPr>
          <w:rFonts w:ascii="Arial" w:eastAsia="Times New Roman" w:hAnsi="Arial" w:cs="Arial"/>
          <w:i/>
          <w:sz w:val="24"/>
          <w:szCs w:val="24"/>
          <w:lang w:val="es-ES_tradnl" w:eastAsia="es-ES"/>
        </w:rPr>
        <w:t>Los alumnos podrán</w:t>
      </w:r>
      <w:r w:rsidRPr="00F704B6">
        <w:rPr>
          <w:rFonts w:ascii="Arial" w:eastAsia="Times New Roman" w:hAnsi="Arial" w:cs="Arial"/>
          <w:i/>
          <w:sz w:val="28"/>
          <w:szCs w:val="28"/>
          <w:lang w:val="es-ES_tradnl" w:eastAsia="es-ES"/>
        </w:rPr>
        <w:t>:</w:t>
      </w:r>
    </w:p>
    <w:p w:rsidR="00F704B6" w:rsidRPr="00F704B6" w:rsidRDefault="00F704B6" w:rsidP="00F704B6">
      <w:pPr>
        <w:jc w:val="both"/>
        <w:rPr>
          <w:rFonts w:ascii="Arial" w:eastAsia="Calibri" w:hAnsi="Arial" w:cs="Arial"/>
          <w:i/>
          <w:sz w:val="24"/>
          <w:szCs w:val="24"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Comprender la enseñanza como práctica intencional compleja, que busca promover el aprendizaje.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Conocer y analizar el campo específico de la Didáctica, desde su surgimiento (con carácter normativo) hasta la actualidad (Interpretativo- propositivo). </w:t>
      </w: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Analizar críticamente los diversos enfoques didácticos.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Analizar la problemática de la selección de los contenidos a enseñar. 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Conocer los fundamentos de diferentes concepciones curriculares y las funciones que se le adjudican al curriculum.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Abordar la Educación, objeto de estudio de la Pedagogía,  como una práctica social productora, reproductora y transformadora del sujeto social.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Elaborar, reelaborar y establecer relaciones entre los conocimientos didácticos y pedagógicos a partir de la bibliografía trabajada.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</w:p>
    <w:p w:rsidR="00F704B6" w:rsidRPr="00993DB8" w:rsidRDefault="00F704B6" w:rsidP="00993DB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Analizar el Sistema Educativo Argentino teniendo en cuenta el contexto en que se constituye.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Desarrollar habilidades profesionales específicas para la intervención didáctica y pedagógica.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Reconocer el trabajo grupal como facilitador del aprendizaje. 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u w:val="single"/>
          <w:lang w:val="es-ES_tradnl"/>
        </w:rPr>
      </w:pPr>
    </w:p>
    <w:p w:rsidR="00F704B6" w:rsidRPr="00F704B6" w:rsidRDefault="00F704B6" w:rsidP="00F704B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Analizar  las prácticas educativas desde su complejidad y diversidad.</w:t>
      </w:r>
    </w:p>
    <w:p w:rsidR="00F704B6" w:rsidRPr="00F704B6" w:rsidRDefault="00F704B6" w:rsidP="00F704B6">
      <w:pPr>
        <w:tabs>
          <w:tab w:val="left" w:pos="993"/>
        </w:tabs>
        <w:spacing w:after="0" w:line="240" w:lineRule="auto"/>
        <w:ind w:left="993" w:hanging="426"/>
        <w:contextualSpacing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  <w:r w:rsidRPr="00F704B6">
        <w:rPr>
          <w:rFonts w:ascii="Arial" w:eastAsia="Times New Roman" w:hAnsi="Arial" w:cs="Arial"/>
          <w:i/>
          <w:sz w:val="32"/>
          <w:szCs w:val="32"/>
          <w:u w:val="single"/>
          <w:lang w:val="es-ES_tradnl" w:eastAsia="es-ES"/>
        </w:rPr>
        <w:t xml:space="preserve"> </w:t>
      </w: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  <w:t>PROPÓSITOS DEL DOCENTE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Analizar la educación como práctica social, histórica y cultural.</w:t>
      </w: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Reflexionar acerca de la práctica educativa como productora, reproductora y transformadora del sujeto social.</w:t>
      </w:r>
    </w:p>
    <w:p w:rsidR="00F704B6" w:rsidRPr="00F704B6" w:rsidRDefault="00F704B6" w:rsidP="00F704B6">
      <w:pPr>
        <w:spacing w:after="0" w:line="240" w:lineRule="auto"/>
        <w:ind w:left="360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Analizar la enseñanza como práctica intencional,  situada  y compleja. </w:t>
      </w:r>
    </w:p>
    <w:p w:rsidR="00F704B6" w:rsidRPr="00F704B6" w:rsidRDefault="00F704B6" w:rsidP="00F704B6">
      <w:pPr>
        <w:spacing w:after="0" w:line="240" w:lineRule="auto"/>
        <w:ind w:left="360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Promover el análisis crítico de las diversas tendencias o enfoques didácticos.</w:t>
      </w:r>
    </w:p>
    <w:p w:rsidR="00F704B6" w:rsidRPr="00F704B6" w:rsidRDefault="00F704B6" w:rsidP="00F704B6">
      <w:pPr>
        <w:spacing w:after="0" w:line="240" w:lineRule="auto"/>
        <w:ind w:left="360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Favorecer la elaboración y reelaboración de conocimientos didácticos y pedagógicos.</w:t>
      </w: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Analizar el contexto histórico y político  del surgimiento  del sistema educativo en la Argentina.</w:t>
      </w:r>
    </w:p>
    <w:p w:rsidR="00F704B6" w:rsidRPr="00F704B6" w:rsidRDefault="00F704B6" w:rsidP="00F704B6">
      <w:pPr>
        <w:spacing w:after="0" w:line="240" w:lineRule="auto"/>
        <w:ind w:left="360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Promover el abordaje de la enseñanza  desde distintas perspectivas: social, política, económica e histórica.</w:t>
      </w: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lastRenderedPageBreak/>
        <w:t>Proponer una línea de debate permanente acerca  del campo de la Didáctica, que someta a discusión el carácter normativo (de su surgimiento) y el carácter  interpretativo- propositivo  (propuesta contemporánea).</w:t>
      </w: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Ofrecer una propuesta académica en la que la responsabilidad profesional de la docente se corresponda con el derecho a aprender y estudiar con seriedad de los alumnos.</w:t>
      </w: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Favorecer el desarrollo de habilidades profesionales  específicas para la intervención   pedagógico -didáctica.</w:t>
      </w:r>
    </w:p>
    <w:p w:rsidR="00F704B6" w:rsidRPr="00F704B6" w:rsidRDefault="00F704B6" w:rsidP="00F704B6">
      <w:pPr>
        <w:tabs>
          <w:tab w:val="num" w:pos="1200"/>
        </w:tabs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tabs>
          <w:tab w:val="num" w:pos="1200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</w:pP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  <w:t>MARCO  METODOLÓGICO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</w:pP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  <w:t>Intervención didáctica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Desde la Cátedra  se propone la  situación de clase como un espacio de análisis y reflexión, un encuentro que permita conceptualizar, interrogar y proponer.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Las clases sincrónicas comenzarán con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dinámicas</w:t>
      </w:r>
      <w:r w:rsidRPr="00F704B6">
        <w:rPr>
          <w:rFonts w:ascii="Arial" w:eastAsia="Times New Roman" w:hAnsi="Arial" w:cs="Arial"/>
          <w:i/>
          <w:lang w:val="es-ES" w:eastAsia="es-ES"/>
        </w:rPr>
        <w:t xml:space="preserve"> a partir de las cuales se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recuperarán los saberes previos</w:t>
      </w:r>
      <w:r w:rsidRPr="00F704B6">
        <w:rPr>
          <w:rFonts w:ascii="Arial" w:eastAsia="Times New Roman" w:hAnsi="Arial" w:cs="Arial"/>
          <w:i/>
          <w:lang w:val="es-ES" w:eastAsia="es-ES"/>
        </w:rPr>
        <w:t xml:space="preserve"> del grupo (torbellino de ideas, Phillips 66, análisis de imágenes,  etcétera),  relacionados con el contenido  que será objeto de enseñanza  y a través de los  cuales pueda anticiparse, antes de desarrollarla analíticamente, la temática de dicha clase.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Posteriormente, se trabajará con los conceptos centrales, a partir del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análisis de textos de diversos autores</w:t>
      </w:r>
      <w:r w:rsidRPr="00F704B6">
        <w:rPr>
          <w:rFonts w:ascii="Arial" w:eastAsia="Times New Roman" w:hAnsi="Arial" w:cs="Arial"/>
          <w:i/>
          <w:lang w:val="es-ES" w:eastAsia="es-ES"/>
        </w:rPr>
        <w:t xml:space="preserve">, 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relacionándolos con problemáticas reales</w:t>
      </w:r>
      <w:r w:rsidRPr="00F704B6">
        <w:rPr>
          <w:rFonts w:ascii="Arial" w:eastAsia="Times New Roman" w:hAnsi="Arial" w:cs="Arial"/>
          <w:i/>
          <w:lang w:val="es-ES" w:eastAsia="es-ES"/>
        </w:rPr>
        <w:t xml:space="preserve"> presentadas por la docente (y otras que surjan en la clase).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Se elaborarán junto a los educandos, esquemas, mapas conceptuales.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Se estimulará la  construcción del conocimiento, a partir de la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reflexión y el análisis permanente.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La clase finalizará  con la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puesta en común de las activi</w:t>
      </w:r>
      <w:r w:rsidR="00993DB8">
        <w:rPr>
          <w:rFonts w:ascii="Arial" w:eastAsia="Times New Roman" w:hAnsi="Arial" w:cs="Arial"/>
          <w:b/>
          <w:i/>
          <w:lang w:val="es-ES" w:eastAsia="es-ES"/>
        </w:rPr>
        <w:t xml:space="preserve">dades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 xml:space="preserve"> y </w:t>
      </w:r>
      <w:r w:rsidRPr="00F704B6">
        <w:rPr>
          <w:rFonts w:ascii="Arial" w:eastAsia="Times New Roman" w:hAnsi="Arial" w:cs="Arial"/>
          <w:i/>
          <w:lang w:val="es-ES" w:eastAsia="es-ES"/>
        </w:rPr>
        <w:t xml:space="preserve"> la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intervención de la docente  para aclarar dudas y errores conceptuales</w:t>
      </w:r>
      <w:r w:rsidRPr="00F704B6">
        <w:rPr>
          <w:rFonts w:ascii="Arial" w:eastAsia="Times New Roman" w:hAnsi="Arial" w:cs="Arial"/>
          <w:i/>
          <w:lang w:val="es-ES" w:eastAsia="es-ES"/>
        </w:rPr>
        <w:t xml:space="preserve"> que hayan surgido  en el trabajo previo;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>se enfat</w:t>
      </w:r>
      <w:r w:rsidR="00993DB8">
        <w:rPr>
          <w:rFonts w:ascii="Arial" w:eastAsia="Times New Roman" w:hAnsi="Arial" w:cs="Arial"/>
          <w:b/>
          <w:i/>
          <w:lang w:val="es-ES" w:eastAsia="es-ES"/>
        </w:rPr>
        <w:t xml:space="preserve">izará en los conceptos claves; </w:t>
      </w:r>
      <w:r w:rsidRPr="00F704B6">
        <w:rPr>
          <w:rFonts w:ascii="Arial" w:eastAsia="Times New Roman" w:hAnsi="Arial" w:cs="Arial"/>
          <w:b/>
          <w:i/>
          <w:lang w:val="es-ES" w:eastAsia="es-ES"/>
        </w:rPr>
        <w:t xml:space="preserve"> se sugerirán  otras actividades para ampliar y /o contrastar </w:t>
      </w:r>
      <w:r w:rsidRPr="00F704B6">
        <w:rPr>
          <w:rFonts w:ascii="Arial" w:eastAsia="Times New Roman" w:hAnsi="Arial" w:cs="Arial"/>
          <w:i/>
          <w:lang w:val="es-ES" w:eastAsia="es-ES"/>
        </w:rPr>
        <w:t xml:space="preserve">el conocimiento trabajado.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Se organizaron los contenidos de la materia en unidades didácticas, que van gradualmente introduciendo a los futuros docentes, en el análisis de la enseñanza como actividad intencional, compleja y situada que busca promover el aprendizaje; la diversidad de factores que inciden en dicha práctica; el rol docente; la constitución de la Didáctica como reflexión teórica acerca de las prácticas de enseñanza; los enfoques didácticos y las teorías que los sustentan.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Luego se propone el  abordaje  del Currículum desde las perspectivas pedagógica y  sociológica; y no sólo como un  documento oficial escrito (currículo prescripto). A partir de allí se trabajará la problemática  de los contenidos y su constitución,  mediante el análisis del esquema de transposición didáctica, para finalizar con las críticas a dicha concepción.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En la tercera unidad  se presentan algunas herramientas didácticas para  comenzar a pensar la intervención didáctica en el aula a nivel general: la problemática de  la construcción metodológica; las estrategias didácticas; los recursos didácticos; la organización del espacio, el tiempo y el grupo; la evaluación como parte del proceso de enseñanza.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Finalmente, se propone analizar la pedagogía como reflexión teórica acerca de la educación;  la educación como  práctica social compleja; el surgimiento del Sistema educativo en la Argentina; las corrientes pedagógicas; los orígenes del magisterio argentino y la realidad educativa en la Argentina actual.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i/>
          <w:u w:val="single"/>
          <w:lang w:val="es-ES" w:eastAsia="es-ES"/>
        </w:rPr>
      </w:pPr>
      <w:r w:rsidRPr="00F704B6">
        <w:rPr>
          <w:rFonts w:ascii="Times New Roman" w:eastAsia="Times New Roman" w:hAnsi="Times New Roman" w:cs="Times New Roman"/>
          <w:i/>
          <w:u w:val="single"/>
          <w:lang w:val="es-ES" w:eastAsia="es-ES"/>
        </w:rPr>
        <w:t>ESTRATEGIAS METODOLÓGICAS:</w:t>
      </w:r>
    </w:p>
    <w:p w:rsidR="00F704B6" w:rsidRPr="00F704B6" w:rsidRDefault="00F704B6" w:rsidP="00F704B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i/>
          <w:u w:val="single"/>
          <w:lang w:val="es-ES" w:eastAsia="es-ES"/>
        </w:rPr>
      </w:pPr>
    </w:p>
    <w:p w:rsidR="00F704B6" w:rsidRPr="00F704B6" w:rsidRDefault="00F704B6" w:rsidP="00F704B6">
      <w:pPr>
        <w:numPr>
          <w:ilvl w:val="0"/>
          <w:numId w:val="2"/>
        </w:numPr>
        <w:tabs>
          <w:tab w:val="num" w:pos="1320"/>
        </w:tabs>
        <w:autoSpaceDE w:val="0"/>
        <w:autoSpaceDN w:val="0"/>
        <w:adjustRightInd w:val="0"/>
        <w:spacing w:after="0" w:line="240" w:lineRule="auto"/>
        <w:ind w:left="1320" w:hanging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Investigación bibliográfica.</w:t>
      </w:r>
    </w:p>
    <w:p w:rsidR="00F704B6" w:rsidRPr="00F704B6" w:rsidRDefault="00F704B6" w:rsidP="00F704B6">
      <w:pPr>
        <w:numPr>
          <w:ilvl w:val="0"/>
          <w:numId w:val="2"/>
        </w:numPr>
        <w:tabs>
          <w:tab w:val="num" w:pos="1320"/>
        </w:tabs>
        <w:autoSpaceDE w:val="0"/>
        <w:autoSpaceDN w:val="0"/>
        <w:adjustRightInd w:val="0"/>
        <w:spacing w:after="0" w:line="240" w:lineRule="auto"/>
        <w:ind w:left="1320" w:hanging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Elaboración de cuadros integradores.</w:t>
      </w:r>
    </w:p>
    <w:p w:rsidR="00F704B6" w:rsidRPr="00F704B6" w:rsidRDefault="00F704B6" w:rsidP="00F704B6">
      <w:pPr>
        <w:numPr>
          <w:ilvl w:val="0"/>
          <w:numId w:val="2"/>
        </w:numPr>
        <w:tabs>
          <w:tab w:val="num" w:pos="1320"/>
        </w:tabs>
        <w:autoSpaceDE w:val="0"/>
        <w:autoSpaceDN w:val="0"/>
        <w:adjustRightInd w:val="0"/>
        <w:spacing w:after="0" w:line="240" w:lineRule="auto"/>
        <w:ind w:left="1320" w:hanging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Debate.</w:t>
      </w:r>
    </w:p>
    <w:p w:rsidR="00F704B6" w:rsidRPr="00F704B6" w:rsidRDefault="00F704B6" w:rsidP="00F704B6">
      <w:pPr>
        <w:numPr>
          <w:ilvl w:val="0"/>
          <w:numId w:val="2"/>
        </w:numPr>
        <w:tabs>
          <w:tab w:val="num" w:pos="1320"/>
        </w:tabs>
        <w:autoSpaceDE w:val="0"/>
        <w:autoSpaceDN w:val="0"/>
        <w:adjustRightInd w:val="0"/>
        <w:spacing w:after="0" w:line="240" w:lineRule="auto"/>
        <w:ind w:left="1320" w:hanging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Análisis de diversas situaciones problemáticas.</w:t>
      </w:r>
    </w:p>
    <w:p w:rsidR="00F704B6" w:rsidRPr="00F704B6" w:rsidRDefault="00F704B6" w:rsidP="00F704B6">
      <w:pPr>
        <w:numPr>
          <w:ilvl w:val="0"/>
          <w:numId w:val="2"/>
        </w:numPr>
        <w:tabs>
          <w:tab w:val="num" w:pos="1320"/>
        </w:tabs>
        <w:autoSpaceDE w:val="0"/>
        <w:autoSpaceDN w:val="0"/>
        <w:adjustRightInd w:val="0"/>
        <w:spacing w:after="0" w:line="240" w:lineRule="auto"/>
        <w:ind w:left="1320" w:hanging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Exposición dialogada.</w:t>
      </w:r>
    </w:p>
    <w:p w:rsidR="00F704B6" w:rsidRPr="00F704B6" w:rsidRDefault="00F704B6" w:rsidP="00F704B6">
      <w:pPr>
        <w:numPr>
          <w:ilvl w:val="0"/>
          <w:numId w:val="2"/>
        </w:numPr>
        <w:tabs>
          <w:tab w:val="num" w:pos="1320"/>
        </w:tabs>
        <w:autoSpaceDE w:val="0"/>
        <w:autoSpaceDN w:val="0"/>
        <w:adjustRightInd w:val="0"/>
        <w:spacing w:after="0" w:line="240" w:lineRule="auto"/>
        <w:ind w:left="1320" w:hanging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Análisis de  documentales, artículos, imágenes y fragmentos de textos a partir de los conceptos trabajados.</w:t>
      </w:r>
    </w:p>
    <w:p w:rsidR="00F704B6" w:rsidRPr="00F704B6" w:rsidRDefault="00F704B6" w:rsidP="00F704B6">
      <w:pPr>
        <w:autoSpaceDE w:val="0"/>
        <w:autoSpaceDN w:val="0"/>
        <w:adjustRightInd w:val="0"/>
        <w:spacing w:after="0" w:line="240" w:lineRule="auto"/>
        <w:ind w:left="84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autoSpaceDE w:val="0"/>
        <w:autoSpaceDN w:val="0"/>
        <w:adjustRightInd w:val="0"/>
        <w:spacing w:after="0" w:line="240" w:lineRule="auto"/>
        <w:ind w:left="84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_tradnl" w:eastAsia="es-ES"/>
        </w:rPr>
      </w:pPr>
      <w:r w:rsidRPr="00F704B6">
        <w:rPr>
          <w:rFonts w:ascii="Arial" w:eastAsia="Times New Roman" w:hAnsi="Arial" w:cs="Arial"/>
          <w:i/>
          <w:sz w:val="28"/>
          <w:szCs w:val="28"/>
          <w:u w:val="single"/>
          <w:lang w:val="es-ES_tradnl" w:eastAsia="es-ES"/>
        </w:rPr>
        <w:t>RECURSOS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</w:p>
    <w:p w:rsidR="00F704B6" w:rsidRPr="00F704B6" w:rsidRDefault="00F704B6" w:rsidP="00F704B6">
      <w:pPr>
        <w:numPr>
          <w:ilvl w:val="0"/>
          <w:numId w:val="5"/>
        </w:numPr>
        <w:tabs>
          <w:tab w:val="num" w:pos="1320"/>
        </w:tabs>
        <w:spacing w:after="0" w:line="240" w:lineRule="auto"/>
        <w:ind w:left="132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Artículos periodísticos.</w:t>
      </w:r>
    </w:p>
    <w:p w:rsidR="00F704B6" w:rsidRPr="00993DB8" w:rsidRDefault="00F704B6" w:rsidP="00993DB8">
      <w:pPr>
        <w:numPr>
          <w:ilvl w:val="0"/>
          <w:numId w:val="5"/>
        </w:numPr>
        <w:tabs>
          <w:tab w:val="num" w:pos="1320"/>
        </w:tabs>
        <w:spacing w:after="0" w:line="240" w:lineRule="auto"/>
        <w:ind w:left="132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Imágenes e historietas (Tonucci, Mafalda).</w:t>
      </w:r>
    </w:p>
    <w:p w:rsidR="00F704B6" w:rsidRPr="00F704B6" w:rsidRDefault="00F704B6" w:rsidP="00F704B6">
      <w:pPr>
        <w:numPr>
          <w:ilvl w:val="0"/>
          <w:numId w:val="5"/>
        </w:numPr>
        <w:tabs>
          <w:tab w:val="num" w:pos="1320"/>
        </w:tabs>
        <w:spacing w:after="0" w:line="240" w:lineRule="auto"/>
        <w:ind w:left="132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Guías de lectura.</w:t>
      </w:r>
    </w:p>
    <w:p w:rsidR="00F704B6" w:rsidRPr="00F704B6" w:rsidRDefault="00F704B6" w:rsidP="00F704B6">
      <w:pPr>
        <w:numPr>
          <w:ilvl w:val="0"/>
          <w:numId w:val="5"/>
        </w:numPr>
        <w:tabs>
          <w:tab w:val="num" w:pos="1320"/>
        </w:tabs>
        <w:spacing w:after="0" w:line="240" w:lineRule="auto"/>
        <w:ind w:left="132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Trabajos prácticos.</w:t>
      </w:r>
    </w:p>
    <w:p w:rsidR="00F704B6" w:rsidRPr="00F704B6" w:rsidRDefault="00F704B6" w:rsidP="00F704B6">
      <w:pPr>
        <w:numPr>
          <w:ilvl w:val="0"/>
          <w:numId w:val="5"/>
        </w:numPr>
        <w:tabs>
          <w:tab w:val="num" w:pos="1320"/>
        </w:tabs>
        <w:spacing w:after="0" w:line="240" w:lineRule="auto"/>
        <w:ind w:left="132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Diseños Curriculares de  la Provincia de Buenos Aires (Nivel Secundario).</w:t>
      </w:r>
    </w:p>
    <w:p w:rsidR="00F704B6" w:rsidRPr="00F704B6" w:rsidRDefault="00F704B6" w:rsidP="00F704B6">
      <w:pPr>
        <w:numPr>
          <w:ilvl w:val="0"/>
          <w:numId w:val="5"/>
        </w:numPr>
        <w:tabs>
          <w:tab w:val="num" w:pos="1320"/>
          <w:tab w:val="num" w:pos="1440"/>
        </w:tabs>
        <w:spacing w:after="0" w:line="240" w:lineRule="auto"/>
        <w:ind w:left="132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Documentales: </w:t>
      </w:r>
      <w:r w:rsidRPr="00F704B6">
        <w:rPr>
          <w:rFonts w:ascii="Arial" w:eastAsia="Times New Roman" w:hAnsi="Arial" w:cs="Arial"/>
          <w:b/>
          <w:i/>
          <w:lang w:val="es-ES_tradnl" w:eastAsia="es-ES"/>
        </w:rPr>
        <w:t>Escuela de maestros: La enseñanza</w:t>
      </w:r>
      <w:r w:rsidRPr="00F704B6">
        <w:rPr>
          <w:rFonts w:ascii="Arial" w:eastAsia="Times New Roman" w:hAnsi="Arial" w:cs="Arial"/>
          <w:i/>
          <w:lang w:val="es-ES_tradnl" w:eastAsia="es-ES"/>
        </w:rPr>
        <w:t xml:space="preserve">; </w:t>
      </w:r>
      <w:r w:rsidRPr="00F704B6">
        <w:rPr>
          <w:rFonts w:ascii="Arial" w:eastAsia="Times New Roman" w:hAnsi="Arial" w:cs="Arial"/>
          <w:b/>
          <w:i/>
          <w:lang w:val="es-ES_tradnl" w:eastAsia="es-ES"/>
        </w:rPr>
        <w:t>Uso mis manos , uso mis ideas</w:t>
      </w:r>
      <w:r w:rsidRPr="00F704B6">
        <w:rPr>
          <w:rFonts w:ascii="Arial" w:eastAsia="Times New Roman" w:hAnsi="Arial" w:cs="Arial"/>
          <w:i/>
          <w:lang w:val="es-ES_tradnl" w:eastAsia="es-ES"/>
        </w:rPr>
        <w:t xml:space="preserve">;  </w:t>
      </w:r>
      <w:r w:rsidRPr="00F704B6">
        <w:rPr>
          <w:rFonts w:ascii="Arial" w:eastAsia="Times New Roman" w:hAnsi="Arial" w:cs="Arial"/>
          <w:b/>
          <w:i/>
          <w:lang w:val="es-ES_tradnl" w:eastAsia="es-ES"/>
        </w:rPr>
        <w:t>Caminar</w:t>
      </w:r>
      <w:r w:rsidRPr="00F704B6">
        <w:rPr>
          <w:rFonts w:ascii="Arial" w:eastAsia="Times New Roman" w:hAnsi="Arial" w:cs="Arial"/>
          <w:i/>
          <w:lang w:val="es-ES_tradnl" w:eastAsia="es-ES"/>
        </w:rPr>
        <w:t xml:space="preserve"> (rompiendo esquemas) Suteba.</w:t>
      </w:r>
      <w:r w:rsidR="00F10815">
        <w:rPr>
          <w:rFonts w:ascii="Arial" w:eastAsia="Times New Roman" w:hAnsi="Arial" w:cs="Arial"/>
          <w:i/>
          <w:lang w:val="es-ES_tradnl" w:eastAsia="es-ES"/>
        </w:rPr>
        <w:t xml:space="preserve"> </w:t>
      </w:r>
      <w:r w:rsidR="00F10815" w:rsidRPr="00F10815">
        <w:rPr>
          <w:rFonts w:ascii="Arial" w:eastAsia="Times New Roman" w:hAnsi="Arial" w:cs="Arial"/>
          <w:b/>
          <w:i/>
          <w:lang w:val="es-ES_tradnl" w:eastAsia="es-ES"/>
        </w:rPr>
        <w:t>El curriculum escolar</w:t>
      </w:r>
      <w:r w:rsidR="00F10815">
        <w:rPr>
          <w:rFonts w:ascii="Arial" w:eastAsia="Times New Roman" w:hAnsi="Arial" w:cs="Arial"/>
          <w:b/>
          <w:i/>
          <w:lang w:val="es-ES_tradnl" w:eastAsia="es-ES"/>
        </w:rPr>
        <w:t xml:space="preserve"> </w:t>
      </w:r>
      <w:r w:rsidR="00F10815">
        <w:rPr>
          <w:rFonts w:ascii="Arial" w:eastAsia="Times New Roman" w:hAnsi="Arial" w:cs="Arial"/>
          <w:i/>
          <w:lang w:val="es-ES_tradnl" w:eastAsia="es-ES"/>
        </w:rPr>
        <w:t>(Explora- Pedagogía).</w:t>
      </w:r>
    </w:p>
    <w:p w:rsidR="00F704B6" w:rsidRPr="00F704B6" w:rsidRDefault="00F704B6" w:rsidP="00F704B6">
      <w:pPr>
        <w:numPr>
          <w:ilvl w:val="0"/>
          <w:numId w:val="5"/>
        </w:numPr>
        <w:tabs>
          <w:tab w:val="num" w:pos="1320"/>
        </w:tabs>
        <w:spacing w:after="0" w:line="240" w:lineRule="auto"/>
        <w:ind w:left="132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Esquemas conceptuales.</w:t>
      </w: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u w:val="single"/>
          <w:lang w:val="es-ES_tradnl" w:eastAsia="es-ES"/>
        </w:rPr>
      </w:pPr>
      <w:r w:rsidRPr="00F704B6">
        <w:rPr>
          <w:rFonts w:ascii="Arial" w:eastAsia="Times New Roman" w:hAnsi="Arial" w:cs="Arial"/>
          <w:i/>
          <w:sz w:val="32"/>
          <w:szCs w:val="32"/>
          <w:u w:val="single"/>
          <w:lang w:val="es-ES_tradnl" w:eastAsia="es-ES"/>
        </w:rPr>
        <w:t>DESARROLLO DEL PROGRAMA DE CONTENIDOS</w:t>
      </w: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"/>
        </w:rPr>
      </w:pP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 xml:space="preserve">UNIDAD I:  La enseñanza como objeto de estudio de la Didáctica    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La enseñanza: práctica compleja situada como objeto de estudio de la didáctica.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El docente  y la enseñanza.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Constitución histórica del campo de saber de la Didáctica.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Paradigmas: Normativo -instrumentalista;  Interpretativo- crítico; Interpretativo- propositivo.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Tendencias/ enfoques didácticos: Tradicional, Escuela Nueva, Tecnicista, Líneas Críticas.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La enseñanza en contextos singulares. Didáctica general y didácticas específicas.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El aprendizaje. Características. Mediaciones sociales implicadas en el aprendizaje. El aprendizaje significativo.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Bibliografía obligatoria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Alliaud, A; Antelo, E. </w:t>
      </w:r>
      <w:r w:rsidRPr="00F704B6">
        <w:rPr>
          <w:rFonts w:ascii="Arial" w:eastAsia="Calibri" w:hAnsi="Arial" w:cs="Arial"/>
          <w:b/>
          <w:i/>
          <w:lang w:val="es-ES_tradnl"/>
        </w:rPr>
        <w:t>Los gajes del oficio</w:t>
      </w:r>
      <w:r w:rsidRPr="00F704B6">
        <w:rPr>
          <w:rFonts w:ascii="Arial" w:eastAsia="Calibri" w:hAnsi="Arial" w:cs="Arial"/>
          <w:i/>
          <w:lang w:val="es-ES_tradnl"/>
        </w:rPr>
        <w:t>. Bs. As. Aique, 2011. Cap. 1.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Canal Encuentro. Video: “</w:t>
      </w:r>
      <w:r w:rsidRPr="00F704B6">
        <w:rPr>
          <w:rFonts w:ascii="Arial" w:eastAsia="Calibri" w:hAnsi="Arial" w:cs="Arial"/>
          <w:b/>
          <w:i/>
          <w:lang w:val="es-ES_tradnl"/>
        </w:rPr>
        <w:t>Escuela de maestros. La enseñanza</w:t>
      </w:r>
      <w:r w:rsidRPr="00F704B6">
        <w:rPr>
          <w:rFonts w:ascii="Arial" w:eastAsia="Calibri" w:hAnsi="Arial" w:cs="Arial"/>
          <w:i/>
          <w:lang w:val="es-ES_tradnl"/>
        </w:rPr>
        <w:t>”.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lastRenderedPageBreak/>
        <w:t xml:space="preserve">Davini M. Cristina, </w:t>
      </w:r>
      <w:r w:rsidRPr="00F704B6">
        <w:rPr>
          <w:rFonts w:ascii="Arial" w:eastAsia="Calibri" w:hAnsi="Arial" w:cs="Arial"/>
          <w:b/>
          <w:i/>
          <w:lang w:val="es-ES_tradnl"/>
        </w:rPr>
        <w:t>Métodos de enseñanza</w:t>
      </w:r>
      <w:r w:rsidRPr="00F704B6">
        <w:rPr>
          <w:rFonts w:ascii="Arial" w:eastAsia="Calibri" w:hAnsi="Arial" w:cs="Arial"/>
          <w:i/>
          <w:lang w:val="es-ES_tradnl"/>
        </w:rPr>
        <w:t xml:space="preserve"> : Didáctica general para  maestros y profesores. Bs. As. Editorial Santillana, 2008. Cap 1,2,3.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Freire, Paulo. </w:t>
      </w:r>
      <w:r w:rsidRPr="00F704B6">
        <w:rPr>
          <w:rFonts w:ascii="Arial" w:eastAsia="Calibri" w:hAnsi="Arial" w:cs="Arial"/>
          <w:b/>
          <w:i/>
          <w:lang w:val="es-ES_tradnl"/>
        </w:rPr>
        <w:t>El Grito Manso</w:t>
      </w:r>
      <w:r w:rsidRPr="00F704B6">
        <w:rPr>
          <w:rFonts w:ascii="Arial" w:eastAsia="Calibri" w:hAnsi="Arial" w:cs="Arial"/>
          <w:i/>
          <w:lang w:val="es-ES_tradnl"/>
        </w:rPr>
        <w:t>. Bs. As., Siglo XXI Editores, 2012. Cap. 1,2,3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Freire, Paulo. </w:t>
      </w:r>
      <w:r w:rsidRPr="00F704B6">
        <w:rPr>
          <w:rFonts w:ascii="Arial" w:eastAsia="Calibri" w:hAnsi="Arial" w:cs="Arial"/>
          <w:b/>
          <w:i/>
          <w:lang w:val="es-ES_tradnl"/>
        </w:rPr>
        <w:t>Pedagogía de la autonomía</w:t>
      </w:r>
      <w:r w:rsidRPr="00F704B6">
        <w:rPr>
          <w:rFonts w:ascii="Arial" w:eastAsia="Calibri" w:hAnsi="Arial" w:cs="Arial"/>
          <w:i/>
          <w:lang w:val="es-ES_tradnl"/>
        </w:rPr>
        <w:t xml:space="preserve"> .Bs. As., Siglo XXI Editores, 2005. Cap.1.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Marqués, Joseph.</w:t>
      </w:r>
      <w:r w:rsidRPr="00F704B6">
        <w:rPr>
          <w:rFonts w:ascii="Arial" w:eastAsia="Calibri" w:hAnsi="Arial" w:cs="Arial"/>
          <w:b/>
          <w:i/>
          <w:lang w:val="es-ES_tradnl"/>
        </w:rPr>
        <w:t xml:space="preserve"> No es natural. </w:t>
      </w:r>
      <w:r w:rsidRPr="00F704B6">
        <w:rPr>
          <w:rFonts w:ascii="Arial" w:eastAsia="Calibri" w:hAnsi="Arial" w:cs="Arial"/>
          <w:i/>
          <w:lang w:val="es-ES_tradnl"/>
        </w:rPr>
        <w:t>Cuaderno de Pedagogía</w:t>
      </w:r>
      <w:r w:rsidRPr="00F704B6">
        <w:rPr>
          <w:rFonts w:ascii="Arial" w:eastAsia="Calibri" w:hAnsi="Arial" w:cs="Arial"/>
          <w:b/>
          <w:i/>
          <w:lang w:val="es-ES_tradnl"/>
        </w:rPr>
        <w:t xml:space="preserve">. </w:t>
      </w:r>
      <w:r w:rsidRPr="00F704B6">
        <w:rPr>
          <w:rFonts w:ascii="Arial" w:eastAsia="Calibri" w:hAnsi="Arial" w:cs="Arial"/>
          <w:i/>
          <w:lang w:val="es-ES_tradnl"/>
        </w:rPr>
        <w:t>UNLZ, 2002.</w:t>
      </w:r>
      <w:r w:rsidRPr="00F704B6">
        <w:rPr>
          <w:rFonts w:ascii="Arial" w:eastAsia="Calibri" w:hAnsi="Arial" w:cs="Arial"/>
          <w:b/>
          <w:i/>
          <w:lang w:val="es-ES_tradnl"/>
        </w:rPr>
        <w:t xml:space="preserve"> </w:t>
      </w:r>
    </w:p>
    <w:p w:rsidR="00F704B6" w:rsidRPr="00F704B6" w:rsidRDefault="00F704B6" w:rsidP="00F704B6">
      <w:pPr>
        <w:spacing w:after="200"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Steiman, J y otros: </w:t>
      </w:r>
      <w:r w:rsidRPr="00F704B6">
        <w:rPr>
          <w:rFonts w:ascii="Arial" w:eastAsia="Calibri" w:hAnsi="Arial" w:cs="Arial"/>
          <w:b/>
          <w:i/>
          <w:lang w:val="es-ES_tradnl"/>
        </w:rPr>
        <w:t>Didáctica General, didácticas específicas y contextos socio históricos en las aulas de la Argentina</w:t>
      </w:r>
      <w:r w:rsidRPr="00F704B6">
        <w:rPr>
          <w:rFonts w:ascii="Arial" w:eastAsia="Calibri" w:hAnsi="Arial" w:cs="Arial"/>
          <w:i/>
          <w:lang w:val="es-ES_tradnl"/>
        </w:rPr>
        <w:t>. Bs. As, UNSAM, 2004.</w:t>
      </w:r>
    </w:p>
    <w:p w:rsidR="00F704B6" w:rsidRPr="00F704B6" w:rsidRDefault="00F704B6" w:rsidP="00F704B6">
      <w:pPr>
        <w:spacing w:after="200"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Steiman, J. </w:t>
      </w:r>
      <w:r w:rsidRPr="00F704B6">
        <w:rPr>
          <w:rFonts w:ascii="Arial" w:eastAsia="Calibri" w:hAnsi="Arial" w:cs="Arial"/>
          <w:b/>
          <w:i/>
          <w:lang w:val="es-ES_tradnl"/>
        </w:rPr>
        <w:t>¿Qué puede aportar hoy la Didáctica?</w:t>
      </w:r>
      <w:r w:rsidRPr="00F704B6">
        <w:rPr>
          <w:rFonts w:ascii="Arial" w:eastAsia="Calibri" w:hAnsi="Arial" w:cs="Arial"/>
          <w:i/>
          <w:lang w:val="es-ES_tradnl"/>
        </w:rPr>
        <w:t xml:space="preserve"> En revista  Novedades Educativas  n° 249; Bs As., 2.011.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Tiempo estimado</w:t>
      </w:r>
      <w:r w:rsidR="00F10815">
        <w:rPr>
          <w:rFonts w:ascii="Arial" w:eastAsia="Calibri" w:hAnsi="Arial" w:cs="Arial"/>
          <w:i/>
          <w:lang w:val="es-ES_tradnl"/>
        </w:rPr>
        <w:t>: abril- mayo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UNIDAD II : Currículum y enseñanza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b/>
          <w:i/>
          <w:u w:val="single"/>
          <w:lang w:val="es-ES_tradnl"/>
        </w:rPr>
      </w:pP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Currículum. Intencionalidades. Características del Currículum en la Argentina.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El Currículum desde la perspectiva sociológica: prescripto, real, oculto y nulo.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El problema de los contenidos de la enseñanza. La  transposición didáctica. Críticas a la  concepción de transposición didáctica.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Planificación de la enseñanza. Importancia como herramienta didáctica. Características y componentes. 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El docente y la construcción metodológica.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Bibliografía obligatoria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Candia, María R. </w:t>
      </w:r>
      <w:r w:rsidRPr="00F704B6">
        <w:rPr>
          <w:rFonts w:ascii="Arial" w:eastAsia="Calibri" w:hAnsi="Arial" w:cs="Arial"/>
          <w:b/>
          <w:i/>
          <w:lang w:val="es-ES_tradnl"/>
        </w:rPr>
        <w:t>¿Por qué y para qué planificar</w:t>
      </w:r>
      <w:r w:rsidRPr="00F704B6">
        <w:rPr>
          <w:rFonts w:ascii="Arial" w:eastAsia="Calibri" w:hAnsi="Arial" w:cs="Arial"/>
          <w:i/>
          <w:lang w:val="es-ES_tradnl"/>
        </w:rPr>
        <w:t xml:space="preserve">? En revista Novedades Educativas n° 222. Bs. As., 2009.  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Davini M. Cristina, </w:t>
      </w:r>
      <w:r w:rsidRPr="00F704B6">
        <w:rPr>
          <w:rFonts w:ascii="Arial" w:eastAsia="Calibri" w:hAnsi="Arial" w:cs="Arial"/>
          <w:b/>
          <w:i/>
          <w:lang w:val="es-ES_tradnl"/>
        </w:rPr>
        <w:t>Métodos de enseñanza</w:t>
      </w:r>
      <w:r w:rsidRPr="00F704B6">
        <w:rPr>
          <w:rFonts w:ascii="Arial" w:eastAsia="Calibri" w:hAnsi="Arial" w:cs="Arial"/>
          <w:i/>
          <w:lang w:val="es-ES_tradnl"/>
        </w:rPr>
        <w:t xml:space="preserve"> : Didáctica general para  maestros y profesores. Bs. As. Editorial Santillana, 2008. Cap. 3 y 8.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DGCYE, </w:t>
      </w:r>
      <w:r w:rsidRPr="00F704B6">
        <w:rPr>
          <w:rFonts w:ascii="Arial" w:eastAsia="Calibri" w:hAnsi="Arial" w:cs="Arial"/>
          <w:b/>
          <w:i/>
          <w:lang w:val="es-ES_tradnl"/>
        </w:rPr>
        <w:t>Diseños Curriculares  para la  Educación Secundaria.</w:t>
      </w:r>
      <w:r w:rsidRPr="00F704B6">
        <w:rPr>
          <w:rFonts w:ascii="Arial" w:eastAsia="Calibri" w:hAnsi="Arial" w:cs="Arial"/>
          <w:i/>
          <w:lang w:val="es-ES_tradnl"/>
        </w:rPr>
        <w:t xml:space="preserve"> Provincia de Bs. As.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Feldman, Daniel. </w:t>
      </w:r>
      <w:r w:rsidRPr="00F704B6">
        <w:rPr>
          <w:rFonts w:ascii="Arial" w:eastAsia="Calibri" w:hAnsi="Arial" w:cs="Arial"/>
          <w:b/>
          <w:i/>
          <w:lang w:val="es-ES_tradnl"/>
        </w:rPr>
        <w:t>Didáctica general.</w:t>
      </w:r>
      <w:r w:rsidRPr="00F704B6">
        <w:rPr>
          <w:rFonts w:ascii="Arial" w:eastAsia="Calibri" w:hAnsi="Arial" w:cs="Arial"/>
          <w:i/>
          <w:lang w:val="es-ES_tradnl"/>
        </w:rPr>
        <w:t xml:space="preserve"> Bs As, Ministerio de Educación de la Nación, 2010. Cap. 4.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Gvirtz S. y Palamidessi M. </w:t>
      </w:r>
      <w:r w:rsidRPr="00F704B6">
        <w:rPr>
          <w:rFonts w:ascii="Arial" w:eastAsia="Calibri" w:hAnsi="Arial" w:cs="Arial"/>
          <w:b/>
          <w:i/>
          <w:lang w:val="es-ES_tradnl"/>
        </w:rPr>
        <w:t>El ABC de la tarea  docente:  currículum  y enseñanza</w:t>
      </w:r>
      <w:r w:rsidRPr="00F704B6">
        <w:rPr>
          <w:rFonts w:ascii="Arial" w:eastAsia="Calibri" w:hAnsi="Arial" w:cs="Arial"/>
          <w:i/>
          <w:lang w:val="es-ES_tradnl"/>
        </w:rPr>
        <w:t>. Editorial Aique, 2002. Cap 1 y 2.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Manuale, Marcela. </w:t>
      </w:r>
      <w:r w:rsidRPr="00F704B6">
        <w:rPr>
          <w:rFonts w:ascii="Arial" w:eastAsia="Calibri" w:hAnsi="Arial" w:cs="Arial"/>
          <w:b/>
          <w:i/>
          <w:lang w:val="es-ES_tradnl"/>
        </w:rPr>
        <w:t>Herramienta para la anticipación y la creatividad</w:t>
      </w:r>
      <w:r w:rsidRPr="00F704B6">
        <w:rPr>
          <w:rFonts w:ascii="Arial" w:eastAsia="Calibri" w:hAnsi="Arial" w:cs="Arial"/>
          <w:i/>
          <w:lang w:val="es-ES_tradnl"/>
        </w:rPr>
        <w:t xml:space="preserve">. En revista Novedades Educativas n° 222. Bs. As., 2009.  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Petour, Teresa F. </w:t>
      </w:r>
      <w:r w:rsidRPr="00F704B6">
        <w:rPr>
          <w:rFonts w:ascii="Arial" w:eastAsia="Calibri" w:hAnsi="Arial" w:cs="Arial"/>
          <w:b/>
          <w:i/>
          <w:lang w:val="es-ES_tradnl"/>
        </w:rPr>
        <w:t>Planificación, perspectivas, sentido y utilidad</w:t>
      </w:r>
      <w:r w:rsidRPr="00F704B6">
        <w:rPr>
          <w:rFonts w:ascii="Arial" w:eastAsia="Calibri" w:hAnsi="Arial" w:cs="Arial"/>
          <w:i/>
          <w:lang w:val="es-ES_tradnl"/>
        </w:rPr>
        <w:t xml:space="preserve">. En revista Novedades Educativas n° 222. Bs. As., 2009. 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Tiempo estimado</w:t>
      </w:r>
      <w:r w:rsidRPr="00F704B6">
        <w:rPr>
          <w:rFonts w:ascii="Arial" w:eastAsia="Calibri" w:hAnsi="Arial" w:cs="Arial"/>
          <w:b/>
          <w:i/>
          <w:lang w:val="es-ES_tradnl"/>
        </w:rPr>
        <w:t xml:space="preserve">: </w:t>
      </w:r>
      <w:r w:rsidRPr="00F704B6">
        <w:rPr>
          <w:rFonts w:ascii="Arial" w:eastAsia="Calibri" w:hAnsi="Arial" w:cs="Arial"/>
          <w:i/>
          <w:lang w:val="es-ES_tradnl"/>
        </w:rPr>
        <w:t>junio- julio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b/>
          <w:i/>
          <w:lang w:val="es-ES_tradnl"/>
        </w:rPr>
      </w:pP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b/>
          <w:i/>
          <w:lang w:val="es-ES_tradnl"/>
        </w:rPr>
      </w:pP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UNIDAD III : Primeros pasos para pensar la clase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Los sujetos de la práctica en distintos ámbitos de actuación, modos y criterios de intervención.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Interacción social y dinámica de la clase. 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La motivación en la enseñanza.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Las estrategias didácticas.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Organización del espacio, el tiempo  y el grupo. Los recursos didácticos.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La evaluación. Evaluación de la enseñanza y evaluación de los aprendizajes.   Clasificación. Criterios. Instrumentos. Calificación.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Bibliografía obligatoria</w:t>
      </w:r>
    </w:p>
    <w:p w:rsidR="00320EAE" w:rsidRDefault="00320EAE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>
        <w:rPr>
          <w:rFonts w:ascii="Arial" w:eastAsia="Calibri" w:hAnsi="Arial" w:cs="Arial"/>
          <w:i/>
          <w:lang w:val="es-ES_tradnl"/>
        </w:rPr>
        <w:t xml:space="preserve">Anijovich, R y Mora, S. </w:t>
      </w:r>
      <w:r w:rsidRPr="00320EAE">
        <w:rPr>
          <w:rFonts w:ascii="Arial" w:eastAsia="Calibri" w:hAnsi="Arial" w:cs="Arial"/>
          <w:b/>
          <w:i/>
          <w:lang w:val="es-ES_tradnl"/>
        </w:rPr>
        <w:t>Estrategias de enseñanza.</w:t>
      </w:r>
      <w:r>
        <w:rPr>
          <w:rFonts w:ascii="Arial" w:eastAsia="Calibri" w:hAnsi="Arial" w:cs="Arial"/>
          <w:i/>
          <w:lang w:val="es-ES_tradnl"/>
        </w:rPr>
        <w:t xml:space="preserve"> Otra mirada al quehacer en el aula.  Bs. As., Aique Grupo Editor, 2010. Cap. 1, 4-8.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Davini M. Cristina, </w:t>
      </w:r>
      <w:r w:rsidRPr="00F704B6">
        <w:rPr>
          <w:rFonts w:ascii="Arial" w:eastAsia="Calibri" w:hAnsi="Arial" w:cs="Arial"/>
          <w:b/>
          <w:i/>
          <w:lang w:val="es-ES_tradnl"/>
        </w:rPr>
        <w:t>Métodos de enseñanza</w:t>
      </w:r>
      <w:r w:rsidRPr="00F704B6">
        <w:rPr>
          <w:rFonts w:ascii="Arial" w:eastAsia="Calibri" w:hAnsi="Arial" w:cs="Arial"/>
          <w:i/>
          <w:lang w:val="es-ES_tradnl"/>
        </w:rPr>
        <w:t xml:space="preserve"> : Didáctica general para  maestros y profesores. Bs. As. Editori</w:t>
      </w:r>
      <w:r w:rsidR="00320EAE">
        <w:rPr>
          <w:rFonts w:ascii="Arial" w:eastAsia="Calibri" w:hAnsi="Arial" w:cs="Arial"/>
          <w:i/>
          <w:lang w:val="es-ES_tradnl"/>
        </w:rPr>
        <w:t>al Santillana, 2008. Cap. 9, 10,</w:t>
      </w:r>
      <w:r w:rsidRPr="00F704B6">
        <w:rPr>
          <w:rFonts w:ascii="Arial" w:eastAsia="Calibri" w:hAnsi="Arial" w:cs="Arial"/>
          <w:i/>
          <w:lang w:val="es-ES_tradnl"/>
        </w:rPr>
        <w:t>11.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Feldman, Daniel. </w:t>
      </w:r>
      <w:r w:rsidRPr="00F704B6">
        <w:rPr>
          <w:rFonts w:ascii="Arial" w:eastAsia="Calibri" w:hAnsi="Arial" w:cs="Arial"/>
          <w:b/>
          <w:i/>
          <w:lang w:val="es-ES_tradnl"/>
        </w:rPr>
        <w:t>Didáctica general.</w:t>
      </w:r>
      <w:r w:rsidRPr="00F704B6">
        <w:rPr>
          <w:rFonts w:ascii="Arial" w:eastAsia="Calibri" w:hAnsi="Arial" w:cs="Arial"/>
          <w:i/>
          <w:lang w:val="es-ES_tradnl"/>
        </w:rPr>
        <w:t xml:space="preserve"> Bs As, Ministerio de Educación de la Nación, 2010. Cap. 5.</w:t>
      </w:r>
    </w:p>
    <w:p w:rsidR="00F704B6" w:rsidRPr="00F704B6" w:rsidRDefault="00F704B6" w:rsidP="00F704B6">
      <w:pPr>
        <w:spacing w:after="200"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Grzona, María A. </w:t>
      </w:r>
      <w:r w:rsidRPr="00F704B6">
        <w:rPr>
          <w:rFonts w:ascii="Arial" w:eastAsia="Calibri" w:hAnsi="Arial" w:cs="Arial"/>
          <w:b/>
          <w:i/>
          <w:lang w:val="es-ES_tradnl"/>
        </w:rPr>
        <w:t>Una mirada sobre las estrategias didácticas.</w:t>
      </w:r>
      <w:r w:rsidRPr="00F704B6">
        <w:rPr>
          <w:rFonts w:ascii="Arial" w:eastAsia="Calibri" w:hAnsi="Arial" w:cs="Arial"/>
          <w:i/>
          <w:lang w:val="es-ES_tradnl"/>
        </w:rPr>
        <w:t xml:space="preserve"> En revista  Novedades Educativas  n° 249; Bs As., 2.011.</w:t>
      </w:r>
    </w:p>
    <w:p w:rsidR="00F704B6" w:rsidRPr="00F704B6" w:rsidRDefault="00F704B6" w:rsidP="00F704B6">
      <w:pPr>
        <w:spacing w:after="200" w:line="240" w:lineRule="auto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after="200" w:line="240" w:lineRule="auto"/>
        <w:rPr>
          <w:rFonts w:ascii="Arial" w:eastAsia="Calibri" w:hAnsi="Arial" w:cs="Arial"/>
          <w:b/>
          <w:i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 xml:space="preserve">Tiempo estimado: </w:t>
      </w:r>
      <w:r w:rsidRPr="00F704B6">
        <w:rPr>
          <w:rFonts w:ascii="Arial" w:eastAsia="Calibri" w:hAnsi="Arial" w:cs="Arial"/>
          <w:i/>
          <w:lang w:val="es-ES_tradnl"/>
        </w:rPr>
        <w:t>agosto- septiembre</w:t>
      </w:r>
    </w:p>
    <w:p w:rsidR="00F704B6" w:rsidRPr="00F704B6" w:rsidRDefault="00F704B6" w:rsidP="00F704B6">
      <w:pPr>
        <w:spacing w:after="200" w:line="240" w:lineRule="auto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UNIDAD IV: Pedagogía y Educación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La pedagogía  como reflexión teórica acerca de la educación.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La educación como práctica  social, productora, reproductora y transformadora.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Educación, escuela y pedagogía. 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Contexto histórico, social y político  del surgimiento del Sistema Educativo.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El Sistema Educativo  Argentino  y su relación  con la formación del Estado Nacional.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El Magisterio Argentino. Orígenes. Habitus de Clase.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Las corrientes pedagógicas del siglo XX. Teorías del Consenso y teorías del conflicto. 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Nuevas corrientes pedagógicas.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La enseñanza escolar en contextos críticos. La escuela más allá del contexto.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b/>
          <w:i/>
          <w:lang w:val="es-ES_tradnl"/>
        </w:rPr>
        <w:t xml:space="preserve"> </w:t>
      </w:r>
      <w:r w:rsidRPr="00F704B6">
        <w:rPr>
          <w:rFonts w:ascii="Arial" w:eastAsia="Calibri" w:hAnsi="Arial" w:cs="Arial"/>
          <w:b/>
          <w:i/>
          <w:u w:val="single"/>
          <w:lang w:val="es-ES_tradnl"/>
        </w:rPr>
        <w:t>Bibliografía obligatoria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Alliaud, Andrea, </w:t>
      </w:r>
      <w:r w:rsidRPr="00F704B6">
        <w:rPr>
          <w:rFonts w:ascii="Arial" w:eastAsia="Calibri" w:hAnsi="Arial" w:cs="Arial"/>
          <w:b/>
          <w:i/>
          <w:lang w:val="es-ES_tradnl"/>
        </w:rPr>
        <w:t>Los maestros y su historia: los orígenes del Magisterio argentino</w:t>
      </w:r>
      <w:r w:rsidRPr="00F704B6">
        <w:rPr>
          <w:rFonts w:ascii="Arial" w:eastAsia="Calibri" w:hAnsi="Arial" w:cs="Arial"/>
          <w:i/>
          <w:lang w:val="es-ES_tradnl"/>
        </w:rPr>
        <w:t xml:space="preserve">. Bs.As. CEAL. Cap. 2 y 3. 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lastRenderedPageBreak/>
        <w:t xml:space="preserve">Caruso, M; Dussel, I. </w:t>
      </w:r>
      <w:r w:rsidRPr="00F704B6">
        <w:rPr>
          <w:rFonts w:ascii="Arial" w:eastAsia="Calibri" w:hAnsi="Arial" w:cs="Arial"/>
          <w:b/>
          <w:i/>
          <w:lang w:val="es-ES_tradnl"/>
        </w:rPr>
        <w:t>De Sarmiento a  los  Simpsons.</w:t>
      </w:r>
      <w:r w:rsidRPr="00F704B6">
        <w:rPr>
          <w:rFonts w:ascii="Arial" w:eastAsia="Calibri" w:hAnsi="Arial" w:cs="Arial"/>
          <w:i/>
          <w:lang w:val="es-ES_tradnl"/>
        </w:rPr>
        <w:t xml:space="preserve">  Cinco conceptos para pensar la educación contemporánea. Bs. As.  Kapelusz,  1996.  Cap. 5</w:t>
      </w:r>
    </w:p>
    <w:p w:rsidR="00F704B6" w:rsidRPr="00F704B6" w:rsidRDefault="00F704B6" w:rsidP="00F704B6">
      <w:pPr>
        <w:spacing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Canal Encuentro.  Video: </w:t>
      </w:r>
      <w:r w:rsidRPr="00F704B6">
        <w:rPr>
          <w:rFonts w:ascii="Arial" w:eastAsia="Calibri" w:hAnsi="Arial" w:cs="Arial"/>
          <w:b/>
          <w:i/>
          <w:lang w:val="es-ES_tradnl"/>
        </w:rPr>
        <w:t>Ley 1420</w:t>
      </w:r>
      <w:r w:rsidRPr="00F704B6">
        <w:rPr>
          <w:rFonts w:ascii="Arial" w:eastAsia="Calibri" w:hAnsi="Arial" w:cs="Arial"/>
          <w:i/>
          <w:lang w:val="es-ES_tradnl"/>
        </w:rPr>
        <w:t>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Canal Encuentro.  Video: </w:t>
      </w:r>
      <w:r w:rsidRPr="00F704B6">
        <w:rPr>
          <w:rFonts w:ascii="Arial" w:eastAsia="Calibri" w:hAnsi="Arial" w:cs="Arial"/>
          <w:b/>
          <w:i/>
          <w:lang w:val="es-ES_tradnl"/>
        </w:rPr>
        <w:t>Pública y Gratuita. Los agentes educativos</w:t>
      </w:r>
      <w:r w:rsidRPr="00F704B6">
        <w:rPr>
          <w:rFonts w:ascii="Arial" w:eastAsia="Calibri" w:hAnsi="Arial" w:cs="Arial"/>
          <w:i/>
          <w:lang w:val="es-ES_tradnl"/>
        </w:rPr>
        <w:t>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Freire, Paulo. </w:t>
      </w:r>
      <w:r w:rsidRPr="00F704B6">
        <w:rPr>
          <w:rFonts w:ascii="Arial" w:eastAsia="Calibri" w:hAnsi="Arial" w:cs="Arial"/>
          <w:b/>
          <w:i/>
          <w:lang w:val="es-ES_tradnl"/>
        </w:rPr>
        <w:t>El Grito Manso</w:t>
      </w:r>
      <w:r w:rsidRPr="00F704B6">
        <w:rPr>
          <w:rFonts w:ascii="Arial" w:eastAsia="Calibri" w:hAnsi="Arial" w:cs="Arial"/>
          <w:i/>
          <w:lang w:val="es-ES_tradnl"/>
        </w:rPr>
        <w:t>. Bs. As., Siglo XXI Editores, 2012. Cap.4,5.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Gvirtz,S. ;Grinberg,S.; Abregú, V. </w:t>
      </w:r>
      <w:r w:rsidRPr="00F704B6">
        <w:rPr>
          <w:rFonts w:ascii="Arial" w:eastAsia="Calibri" w:hAnsi="Arial" w:cs="Arial"/>
          <w:b/>
          <w:i/>
          <w:lang w:val="es-ES_tradnl"/>
        </w:rPr>
        <w:t>La educación ayer, hoy y mañana. El ABC de la Pedagogía.</w:t>
      </w:r>
      <w:r w:rsidRPr="00F704B6">
        <w:rPr>
          <w:rFonts w:ascii="Arial" w:eastAsia="Calibri" w:hAnsi="Arial" w:cs="Arial"/>
          <w:i/>
          <w:lang w:val="es-ES_tradnl"/>
        </w:rPr>
        <w:t xml:space="preserve"> Bs. As. Aique, 2012. Cap. 1,2,3</w:t>
      </w:r>
    </w:p>
    <w:p w:rsidR="00F704B6" w:rsidRPr="00F704B6" w:rsidRDefault="00F704B6" w:rsidP="00F704B6">
      <w:pPr>
        <w:spacing w:line="240" w:lineRule="auto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Martinis, P. </w:t>
      </w:r>
      <w:r w:rsidRPr="00F704B6">
        <w:rPr>
          <w:rFonts w:ascii="Arial" w:eastAsia="Calibri" w:hAnsi="Arial" w:cs="Arial"/>
          <w:b/>
          <w:i/>
          <w:lang w:val="es-ES_tradnl"/>
        </w:rPr>
        <w:t>Pensar la escuela más allá del contexto.</w:t>
      </w:r>
      <w:r w:rsidRPr="00F704B6">
        <w:rPr>
          <w:rFonts w:ascii="Arial" w:eastAsia="Calibri" w:hAnsi="Arial" w:cs="Arial"/>
          <w:i/>
          <w:lang w:val="es-ES_tradnl"/>
        </w:rPr>
        <w:t xml:space="preserve"> Montevideo, Psico Libros; 2006.</w:t>
      </w:r>
    </w:p>
    <w:p w:rsidR="00F704B6" w:rsidRPr="00F704B6" w:rsidRDefault="00F704B6" w:rsidP="00F704B6">
      <w:pPr>
        <w:spacing w:after="20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McLaren; Peter. </w:t>
      </w:r>
      <w:r w:rsidRPr="00F704B6">
        <w:rPr>
          <w:rFonts w:ascii="Arial" w:eastAsia="Calibri" w:hAnsi="Arial" w:cs="Arial"/>
          <w:b/>
          <w:i/>
          <w:lang w:val="es-ES_tradnl"/>
        </w:rPr>
        <w:t>Conferencia magistral: Una pedagogía del compromiso.</w:t>
      </w:r>
      <w:r w:rsidRPr="00F704B6">
        <w:rPr>
          <w:rFonts w:ascii="Arial" w:eastAsia="Calibri" w:hAnsi="Arial" w:cs="Arial"/>
          <w:i/>
          <w:lang w:val="es-ES_tradnl"/>
        </w:rPr>
        <w:t xml:space="preserve"> Bs. As. UNLZ (Fac. de Cs. Sociales), 2010.</w:t>
      </w:r>
    </w:p>
    <w:p w:rsidR="00F704B6" w:rsidRPr="00F704B6" w:rsidRDefault="00F704B6" w:rsidP="00F704B6">
      <w:pPr>
        <w:spacing w:after="20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after="20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 xml:space="preserve">Tiempo estimado: </w:t>
      </w:r>
      <w:r w:rsidRPr="00F704B6">
        <w:rPr>
          <w:rFonts w:ascii="Arial" w:eastAsia="Calibri" w:hAnsi="Arial" w:cs="Arial"/>
          <w:i/>
          <w:lang w:val="es-ES_tradnl"/>
        </w:rPr>
        <w:t>octubre- noviembre</w:t>
      </w:r>
    </w:p>
    <w:p w:rsidR="00F704B6" w:rsidRPr="00F704B6" w:rsidRDefault="00F704B6" w:rsidP="00F704B6">
      <w:pPr>
        <w:spacing w:after="20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after="20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  <w:lang w:val="es-AR"/>
        </w:rPr>
      </w:pPr>
      <w:r w:rsidRPr="00F704B6">
        <w:rPr>
          <w:rFonts w:ascii="Arial" w:eastAsia="Calibri" w:hAnsi="Arial" w:cs="Arial"/>
          <w:b/>
          <w:bCs/>
          <w:sz w:val="24"/>
          <w:szCs w:val="24"/>
          <w:u w:val="single"/>
          <w:lang w:val="es-AR"/>
        </w:rPr>
        <w:t>Bibliografía   ampliatoria</w:t>
      </w:r>
    </w:p>
    <w:p w:rsidR="00F704B6" w:rsidRPr="00F704B6" w:rsidRDefault="00F704B6" w:rsidP="00F704B6">
      <w:pPr>
        <w:jc w:val="both"/>
        <w:rPr>
          <w:rFonts w:ascii="Arial" w:eastAsia="Calibri" w:hAnsi="Arial" w:cs="Arial"/>
          <w:i/>
          <w:sz w:val="24"/>
          <w:szCs w:val="24"/>
          <w:lang w:val="es-ES_tradnl"/>
        </w:rPr>
      </w:pPr>
    </w:p>
    <w:p w:rsidR="00F704B6" w:rsidRPr="00F704B6" w:rsidRDefault="00F704B6" w:rsidP="00F704B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i/>
          <w:u w:val="single"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Barco, Susana. Estado actual de la pedagogía y la didáctica. Cuadernos Universitarios, Universidad Nacional de Comahue, 1989.</w:t>
      </w:r>
    </w:p>
    <w:p w:rsidR="00F704B6" w:rsidRPr="00F704B6" w:rsidRDefault="00F704B6" w:rsidP="00F704B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Camillioni, A. y otras. Corrientes didácticas contemporáneas, Bs As., Paidós, 1996.</w:t>
      </w:r>
    </w:p>
    <w:p w:rsidR="00F704B6" w:rsidRPr="00F704B6" w:rsidRDefault="00F704B6" w:rsidP="00F704B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Carretero, M. Procesos de enseñanza y aprendizaje. Bs As., Aique, 1998.</w:t>
      </w:r>
    </w:p>
    <w:p w:rsidR="00F704B6" w:rsidRPr="00F704B6" w:rsidRDefault="00F704B6" w:rsidP="00F704B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Contreras Domingo, J. Enseñanza, currículum y profesorado. Madrid, Editorial Akal Universitaria, 1994.</w:t>
      </w:r>
    </w:p>
    <w:p w:rsidR="00F704B6" w:rsidRPr="00F704B6" w:rsidRDefault="00F704B6" w:rsidP="00F704B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Diaz Barriga, A. Didáctica y curriculum. México, Editorial Nuevomar., 1990.</w:t>
      </w:r>
    </w:p>
    <w:p w:rsidR="00F704B6" w:rsidRPr="00F704B6" w:rsidRDefault="00F704B6" w:rsidP="00F704B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Kemmis, S. El curriculum, más allá de la teoría de la reproducción. Madrid, Editorial Morata, 1998.</w:t>
      </w:r>
    </w:p>
    <w:p w:rsidR="00F704B6" w:rsidRPr="00F704B6" w:rsidRDefault="00F704B6" w:rsidP="00F704B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i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Pineau, Pablo. Hijas de Sarmiento. Debates sobre género y docencia en los orígenes del Sistema Educativo Argentino. Ministerio de Educación, 2011.</w:t>
      </w:r>
    </w:p>
    <w:p w:rsidR="00F704B6" w:rsidRPr="00F704B6" w:rsidRDefault="00F704B6" w:rsidP="00F704B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i/>
          <w:color w:val="000000"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Rockwell, Elsie: “ La dinámica Cultural en la Escuela” en Vivir entre escuelas relatos y presencias. Antología. Compilado por N. Arata, J. C. Escalante, A. Padawer. CABA, CLACSO, 2018.</w:t>
      </w:r>
    </w:p>
    <w:p w:rsidR="00F704B6" w:rsidRPr="00F704B6" w:rsidRDefault="00F704B6" w:rsidP="00F704B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i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Sarlo, Beatriz. La máquina cultural, Editorial , Buenos Aires. 1996.</w:t>
      </w:r>
    </w:p>
    <w:p w:rsidR="00F704B6" w:rsidRPr="00F704B6" w:rsidRDefault="00F704B6" w:rsidP="00F704B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i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Tedesco, Juan C.  La responsabilidad docente en el proceso de formación. Conferencia Magistral. Facultad de Ciencias Sociales. Universidad Nacional de Lomas de Zamora. 2009.</w:t>
      </w:r>
    </w:p>
    <w:p w:rsidR="00F704B6" w:rsidRPr="00F704B6" w:rsidRDefault="00F704B6" w:rsidP="00F704B6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i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Tedesco, Juan C. “La concepción de la educación en la historia argentina previa a 1880”. 1982. Cap. 1</w:t>
      </w:r>
    </w:p>
    <w:p w:rsidR="00F704B6" w:rsidRPr="00F704B6" w:rsidRDefault="00F704B6" w:rsidP="00F704B6">
      <w:pPr>
        <w:spacing w:after="20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Calibri" w:hAnsi="Arial" w:cs="Arial"/>
          <w:b/>
          <w:bCs/>
          <w:color w:val="000000"/>
          <w:u w:val="single"/>
          <w:lang w:val="es-AR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320EAE" w:rsidRDefault="00320EAE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320EAE" w:rsidRDefault="00320EAE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320EAE" w:rsidRDefault="00320EAE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320EAE" w:rsidRDefault="00320EAE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320EAE" w:rsidRPr="00F704B6" w:rsidRDefault="00320EAE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  <w:lastRenderedPageBreak/>
        <w:t>CRONOGRAMA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43"/>
        <w:gridCol w:w="2941"/>
      </w:tblGrid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Monotype Corsiva" w:eastAsia="Times New Roman" w:hAnsi="Monotype Corsiva" w:cs="Arial"/>
                <w:b/>
                <w:i/>
                <w:sz w:val="28"/>
                <w:szCs w:val="28"/>
                <w:lang w:val="es-ES" w:eastAsia="es-ES"/>
              </w:rPr>
            </w:pPr>
            <w:r w:rsidRPr="00F704B6">
              <w:rPr>
                <w:rFonts w:ascii="Monotype Corsiva" w:eastAsia="Times New Roman" w:hAnsi="Monotype Corsiva" w:cs="Arial"/>
                <w:b/>
                <w:i/>
                <w:sz w:val="28"/>
                <w:szCs w:val="28"/>
                <w:lang w:val="es-ES" w:eastAsia="es-ES"/>
              </w:rPr>
              <w:t>CLASE</w:t>
            </w: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Monotype Corsiva" w:eastAsia="Times New Roman" w:hAnsi="Monotype Corsiva" w:cs="Arial"/>
                <w:b/>
                <w:i/>
                <w:sz w:val="28"/>
                <w:szCs w:val="28"/>
                <w:lang w:val="es-ES" w:eastAsia="es-ES"/>
              </w:rPr>
            </w:pPr>
            <w:r w:rsidRPr="00F704B6">
              <w:rPr>
                <w:rFonts w:ascii="Monotype Corsiva" w:eastAsia="Times New Roman" w:hAnsi="Monotype Corsiva" w:cs="Arial"/>
                <w:b/>
                <w:i/>
                <w:sz w:val="28"/>
                <w:szCs w:val="28"/>
                <w:lang w:val="es-ES" w:eastAsia="es-ES"/>
              </w:rPr>
              <w:t>CONTENIDO</w:t>
            </w:r>
          </w:p>
        </w:tc>
        <w:tc>
          <w:tcPr>
            <w:tcW w:w="1666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Monotype Corsiva" w:eastAsia="Times New Roman" w:hAnsi="Monotype Corsiva" w:cs="Arial"/>
                <w:b/>
                <w:i/>
                <w:sz w:val="28"/>
                <w:szCs w:val="28"/>
                <w:lang w:val="es-ES" w:eastAsia="es-ES"/>
              </w:rPr>
            </w:pPr>
            <w:r w:rsidRPr="00F704B6">
              <w:rPr>
                <w:rFonts w:ascii="Monotype Corsiva" w:eastAsia="Times New Roman" w:hAnsi="Monotype Corsiva" w:cs="Arial"/>
                <w:b/>
                <w:i/>
                <w:sz w:val="28"/>
                <w:szCs w:val="28"/>
                <w:lang w:val="es-ES" w:eastAsia="es-ES"/>
              </w:rPr>
              <w:t xml:space="preserve">BIBLIOGRAFÍA </w:t>
            </w: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1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Presentación de la materia</w:t>
            </w:r>
          </w:p>
        </w:tc>
        <w:tc>
          <w:tcPr>
            <w:tcW w:w="1666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Marques Joseph,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No es natural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, en Para una sociología de la vida cotidiana.</w:t>
            </w: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2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 xml:space="preserve">La enseñanza. 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6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Alliaud, A; Antelo, E.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Los gajes del oficio.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 </w:t>
            </w: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3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 xml:space="preserve"> Orientaciones de la enseñanza.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lang w:val="es-ES_tradnl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Davini M. Cristina 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 xml:space="preserve">Métodos de enseñanza 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: Didáctica general para  maestros y profesores. Cap. 1</w:t>
            </w:r>
          </w:p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4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Las prácticas de enseñanza,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Freire, P.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El Grito Manso. Cap. 1,2 y 3.</w:t>
            </w:r>
          </w:p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5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Rol docente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Freire, P.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 xml:space="preserve">Pedagogía de la autonomía. Cap. 1 </w:t>
            </w:r>
          </w:p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lang w:val="es-ES_tradnl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6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Constitución histórica del campo de saber de la Didáctica.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Paradigmas didácticos.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6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Davini M. Cristina 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 xml:space="preserve">Métodos de enseñanza 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: Didáctica general para  maestros y profesores. Cap. 3</w:t>
            </w:r>
          </w:p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Steiman, J y otros: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Didáctica General, didácticas específicas y contextos sociohistóricos en las aulas de la Argentina.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Steiman, J.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¿Qué puede aportar hoy la Didáctica?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7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Modelos  didácticos.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Didáctica general y didácticas específicas.</w:t>
            </w:r>
          </w:p>
        </w:tc>
        <w:tc>
          <w:tcPr>
            <w:tcW w:w="1666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Davini M. Cristina 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 xml:space="preserve">Métodos de enseñanza 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: Didáctica general para  maestros y profesores. Cap. 3</w:t>
            </w:r>
          </w:p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Steiman, J y otros: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Didáctica General, didácticas específicas y contextos sociohistóricos en las aulas de la Argentina.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lastRenderedPageBreak/>
              <w:t>8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 xml:space="preserve">El aprendizaje. 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Aprendizaje significativo.</w:t>
            </w:r>
          </w:p>
        </w:tc>
        <w:tc>
          <w:tcPr>
            <w:tcW w:w="1666" w:type="pct"/>
            <w:hideMark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Davini M. Cristina 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 xml:space="preserve">Métodos de enseñanza 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: Didáctica general para  maestros y profesores. Cap. 2</w:t>
            </w: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9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El currículo. Perspectivas.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El currículum en la Argentina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Gvirtz S. y Palamidessi M.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El ABC de la tarea  docente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: currículo y enseñanza. 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Cap. 2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DGCYE,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Diseños Curriculares para la  Educación Secundaria.</w:t>
            </w: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10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El problema de los contenidos.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Gvirtz S. y Palamidessi M.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El ABC de la tarea  docente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: currículo y enseñanza. Cap.1</w:t>
            </w:r>
          </w:p>
        </w:tc>
      </w:tr>
      <w:tr w:rsidR="00F704B6" w:rsidRPr="00F704B6" w:rsidTr="00020157">
        <w:trPr>
          <w:trHeight w:val="1523"/>
        </w:trPr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</w:tcPr>
          <w:p w:rsidR="002B336B" w:rsidRDefault="009B3B3A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>
              <w:rPr>
                <w:rFonts w:ascii="Arial" w:eastAsia="Times New Roman" w:hAnsi="Arial" w:cs="Arial"/>
                <w:i/>
                <w:lang w:val="es-ES" w:eastAsia="es-ES"/>
              </w:rPr>
              <w:t>1er parcial</w:t>
            </w:r>
          </w:p>
          <w:p w:rsidR="00F704B6" w:rsidRPr="00F704B6" w:rsidRDefault="002B336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i/>
                <w:lang w:val="es-ES" w:eastAsia="es-ES"/>
              </w:rPr>
              <w:t xml:space="preserve"> Presencial e individual</w:t>
            </w:r>
            <w:r w:rsidR="00F704B6" w:rsidRPr="00F704B6">
              <w:rPr>
                <w:rFonts w:ascii="Arial" w:eastAsia="Times New Roman" w:hAnsi="Arial" w:cs="Arial"/>
                <w:i/>
                <w:lang w:val="es-ES" w:eastAsia="es-ES"/>
              </w:rPr>
              <w:t>.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9B3B3A" w:rsidRPr="00F704B6" w:rsidTr="00020157">
        <w:trPr>
          <w:trHeight w:val="1523"/>
        </w:trPr>
        <w:tc>
          <w:tcPr>
            <w:tcW w:w="1667" w:type="pct"/>
          </w:tcPr>
          <w:p w:rsidR="009B3B3A" w:rsidRPr="00F704B6" w:rsidRDefault="009B3B3A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11</w:t>
            </w:r>
          </w:p>
        </w:tc>
        <w:tc>
          <w:tcPr>
            <w:tcW w:w="1667" w:type="pct"/>
          </w:tcPr>
          <w:p w:rsidR="009B3B3A" w:rsidRPr="00F704B6" w:rsidRDefault="009B3B3A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Los contenidos. La transposición didáctica. Críticas</w:t>
            </w:r>
          </w:p>
        </w:tc>
        <w:tc>
          <w:tcPr>
            <w:tcW w:w="1666" w:type="pct"/>
          </w:tcPr>
          <w:p w:rsidR="009B3B3A" w:rsidRPr="00F704B6" w:rsidRDefault="009B3B3A" w:rsidP="00F704B6">
            <w:pPr>
              <w:spacing w:after="0" w:line="276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Gvirtz S. y Palamidessi M.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El ABC de la tarea  docente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: currículo y enseñanza.</w:t>
            </w:r>
          </w:p>
        </w:tc>
      </w:tr>
      <w:tr w:rsidR="00F704B6" w:rsidRPr="00F704B6" w:rsidTr="00020157">
        <w:trPr>
          <w:trHeight w:val="923"/>
        </w:trPr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12</w:t>
            </w:r>
          </w:p>
        </w:tc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Programación de la enseñanza. Planificación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Davini M. Cristina,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Métodos de enseñanza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 : Didáctica general para  maestros y profesores. Cap. 8.</w:t>
            </w:r>
          </w:p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Candia, María R.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¿Por qué y para qué planificar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?</w:t>
            </w:r>
          </w:p>
          <w:p w:rsidR="00F704B6" w:rsidRPr="00F704B6" w:rsidRDefault="00F704B6" w:rsidP="00F704B6">
            <w:pPr>
              <w:spacing w:line="240" w:lineRule="auto"/>
              <w:rPr>
                <w:rFonts w:ascii="Arial" w:eastAsia="Calibri" w:hAnsi="Arial" w:cs="Arial"/>
                <w:i/>
                <w:lang w:val="es-ES_tradnl"/>
              </w:rPr>
            </w:pP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Feldman, Daniel. </w:t>
            </w:r>
            <w:r w:rsidRPr="00F704B6">
              <w:rPr>
                <w:rFonts w:ascii="Arial" w:eastAsia="Calibri" w:hAnsi="Arial" w:cs="Arial"/>
                <w:b/>
                <w:i/>
                <w:lang w:val="es-ES_tradnl"/>
              </w:rPr>
              <w:t>Didáctica general.</w:t>
            </w: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 Cap. 4.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t>13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 xml:space="preserve">                                     </w:t>
            </w:r>
          </w:p>
        </w:tc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Planificación. Interacción social y dinámica de la clase. La motivación.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Manuale, Marcela: 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Herramienta para la anticipación y la creatividad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.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Petour, Teresa F.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Planificación, perspectivas, sentido y utilidad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lastRenderedPageBreak/>
              <w:t xml:space="preserve">Davini M. Cristina,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Métodos de enseñanza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 : Didáctica general para  maestros y profesores. Cap. 9.</w:t>
            </w: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b/>
                <w:i/>
                <w:lang w:val="es-ES" w:eastAsia="es-ES"/>
              </w:rPr>
              <w:lastRenderedPageBreak/>
              <w:t>14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Gestión de la clase.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Construcción metodológica. Estrategias didácticas. Recursos.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Davini M. Cristina,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Métodos de enseñanza. Cap.10</w:t>
            </w:r>
          </w:p>
          <w:p w:rsid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Grzona, María A.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Una mirada sobre las estrategias didácticas</w:t>
            </w:r>
          </w:p>
          <w:p w:rsidR="00320EAE" w:rsidRPr="00F704B6" w:rsidRDefault="00320EAE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</w:tr>
      <w:tr w:rsidR="002B336B" w:rsidRPr="00F704B6" w:rsidTr="00020157">
        <w:tc>
          <w:tcPr>
            <w:tcW w:w="1667" w:type="pct"/>
          </w:tcPr>
          <w:p w:rsidR="002B336B" w:rsidRPr="00F704B6" w:rsidRDefault="002B336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15</w:t>
            </w:r>
          </w:p>
        </w:tc>
        <w:tc>
          <w:tcPr>
            <w:tcW w:w="1667" w:type="pct"/>
          </w:tcPr>
          <w:p w:rsidR="002B336B" w:rsidRPr="00F704B6" w:rsidRDefault="002B336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Estrategias didácticas.</w:t>
            </w:r>
          </w:p>
        </w:tc>
        <w:tc>
          <w:tcPr>
            <w:tcW w:w="1666" w:type="pct"/>
          </w:tcPr>
          <w:p w:rsidR="002B336B" w:rsidRPr="00F704B6" w:rsidRDefault="002B336B" w:rsidP="00F704B6">
            <w:pPr>
              <w:spacing w:after="0" w:line="276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  <w:r>
              <w:rPr>
                <w:rFonts w:ascii="Arial" w:eastAsia="Calibri" w:hAnsi="Arial" w:cs="Arial"/>
                <w:i/>
                <w:lang w:val="es-ES_tradnl"/>
              </w:rPr>
              <w:t xml:space="preserve">Anijovich, R y Mora, S. </w:t>
            </w:r>
            <w:r w:rsidRPr="00320EAE">
              <w:rPr>
                <w:rFonts w:ascii="Arial" w:eastAsia="Calibri" w:hAnsi="Arial" w:cs="Arial"/>
                <w:b/>
                <w:i/>
                <w:lang w:val="es-ES_tradnl"/>
              </w:rPr>
              <w:t>Estrategias de enseñanza</w:t>
            </w:r>
            <w:r>
              <w:rPr>
                <w:rFonts w:ascii="Arial" w:eastAsia="Calibri" w:hAnsi="Arial" w:cs="Arial"/>
                <w:b/>
                <w:i/>
                <w:lang w:val="es-ES_tradnl"/>
              </w:rPr>
              <w:t>.</w:t>
            </w: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2B336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16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La evaluación como parte del proceso de enseñanza.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Davini M. Cristina,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Métodos de enseñanza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, Cap. 11.</w:t>
            </w:r>
          </w:p>
          <w:p w:rsidR="00F704B6" w:rsidRPr="00F704B6" w:rsidRDefault="00F704B6" w:rsidP="00F704B6">
            <w:pPr>
              <w:spacing w:line="240" w:lineRule="auto"/>
              <w:rPr>
                <w:rFonts w:ascii="Arial" w:eastAsia="Calibri" w:hAnsi="Arial" w:cs="Arial"/>
                <w:i/>
                <w:lang w:val="es-ES_tradnl"/>
              </w:rPr>
            </w:pP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Feldman, Daniel. </w:t>
            </w:r>
            <w:r w:rsidRPr="00F704B6">
              <w:rPr>
                <w:rFonts w:ascii="Arial" w:eastAsia="Calibri" w:hAnsi="Arial" w:cs="Arial"/>
                <w:b/>
                <w:i/>
                <w:lang w:val="es-ES_tradnl"/>
              </w:rPr>
              <w:t>Didáctica general</w:t>
            </w:r>
            <w:r w:rsidRPr="00F704B6">
              <w:rPr>
                <w:rFonts w:ascii="Arial" w:eastAsia="Calibri" w:hAnsi="Arial" w:cs="Arial"/>
                <w:i/>
                <w:lang w:val="es-ES_tradnl"/>
              </w:rPr>
              <w:t>. Cap. 5.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2B336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17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Pedagogía y  educación.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Gvirtz,S. ;Grinberg,S.; Abregú, V.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La educación ayer, hoy y mañana. El ABC de la Pedagogía.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 Bs. As. Aique, 2012. Cap.1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2B336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18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La institución escolar.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Gvirtz,S. ;Grinberg,S.; Abregú, V.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La educación ayer, hoy y mañana. El ABC de la Pedagogía.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 Bs. As. Aique, 2012. Cap.2</w:t>
            </w:r>
          </w:p>
          <w:p w:rsidR="00F704B6" w:rsidRPr="00F704B6" w:rsidRDefault="00F704B6" w:rsidP="00F704B6">
            <w:pPr>
              <w:spacing w:line="240" w:lineRule="auto"/>
              <w:jc w:val="both"/>
              <w:rPr>
                <w:rFonts w:ascii="Arial" w:eastAsia="Calibri" w:hAnsi="Arial" w:cs="Arial"/>
                <w:i/>
                <w:lang w:val="es-ES_tradnl"/>
              </w:rPr>
            </w:pPr>
            <w:r w:rsidRPr="00F704B6">
              <w:rPr>
                <w:rFonts w:ascii="Arial" w:eastAsia="Calibri" w:hAnsi="Arial" w:cs="Arial"/>
                <w:i/>
                <w:lang w:val="es-ES_tradnl"/>
              </w:rPr>
              <w:t>.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9A11CB" w:rsidRPr="00F704B6" w:rsidTr="00020157">
        <w:tc>
          <w:tcPr>
            <w:tcW w:w="1667" w:type="pct"/>
          </w:tcPr>
          <w:p w:rsidR="009A11CB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19</w:t>
            </w:r>
          </w:p>
        </w:tc>
        <w:tc>
          <w:tcPr>
            <w:tcW w:w="1667" w:type="pct"/>
          </w:tcPr>
          <w:p w:rsidR="009A11CB" w:rsidRPr="00F704B6" w:rsidRDefault="009A11CB" w:rsidP="009A11CB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 xml:space="preserve">Constitución de los Sistemas Educativos </w:t>
            </w:r>
          </w:p>
          <w:p w:rsidR="009A11CB" w:rsidRPr="00F704B6" w:rsidRDefault="009A11CB" w:rsidP="009A11CB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Nacionales.</w:t>
            </w:r>
          </w:p>
          <w:p w:rsidR="009A11CB" w:rsidRPr="00F704B6" w:rsidRDefault="009A11CB" w:rsidP="009A11CB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  <w:p w:rsidR="009A11CB" w:rsidRPr="00F704B6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</w:p>
        </w:tc>
        <w:tc>
          <w:tcPr>
            <w:tcW w:w="1666" w:type="pct"/>
          </w:tcPr>
          <w:p w:rsidR="009A11CB" w:rsidRPr="00F704B6" w:rsidRDefault="009A11CB" w:rsidP="009A11CB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Caruso, M; Dussel, I.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 xml:space="preserve">De Sarmiento a  los  Simpsons. 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Cap 5.</w:t>
            </w:r>
          </w:p>
          <w:p w:rsidR="009A11CB" w:rsidRPr="00F704B6" w:rsidRDefault="009A11CB" w:rsidP="00F704B6">
            <w:pPr>
              <w:spacing w:after="0" w:line="276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Canal Encuentro.  Video: </w:t>
            </w:r>
            <w:r w:rsidRPr="00F704B6">
              <w:rPr>
                <w:rFonts w:ascii="Arial" w:eastAsia="Calibri" w:hAnsi="Arial" w:cs="Arial"/>
                <w:b/>
                <w:i/>
                <w:lang w:val="es-ES_tradnl"/>
              </w:rPr>
              <w:t>Ley 1420</w:t>
            </w: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20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Orígenes del magisterio argentino.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Calibri" w:hAnsi="Arial" w:cs="Arial"/>
                <w:i/>
                <w:lang w:val="es-ES_tradnl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Alliaud, Andrea,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Los maestros y su historia: los orígenes del Magisterio argentino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.</w:t>
            </w: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 Canal Encuentro.  Video: </w:t>
            </w:r>
            <w:r w:rsidRPr="00F704B6">
              <w:rPr>
                <w:rFonts w:ascii="Arial" w:eastAsia="Calibri" w:hAnsi="Arial" w:cs="Arial"/>
                <w:b/>
                <w:i/>
                <w:lang w:val="es-ES_tradnl"/>
              </w:rPr>
              <w:t>Pública y Gratuita. Los agentes educativos</w:t>
            </w:r>
            <w:r w:rsidRPr="00F704B6">
              <w:rPr>
                <w:rFonts w:ascii="Arial" w:eastAsia="Calibri" w:hAnsi="Arial" w:cs="Arial"/>
                <w:i/>
                <w:lang w:val="es-ES_tradnl"/>
              </w:rPr>
              <w:t>.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lastRenderedPageBreak/>
              <w:t>21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Corrientes pedagógicas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Gvirtz,S. ;Grinberg,S.; Abregú, V.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La educación ayer, hoy y mañana. El ABC de la Pedagogía.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 Bs. As. Aique, 2012.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 Cap. 3.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22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</w:tcPr>
          <w:p w:rsidR="00F704B6" w:rsidRPr="00F704B6" w:rsidRDefault="002B336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  <w:t>Parcial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2B336B" w:rsidRPr="00F704B6" w:rsidTr="00020157">
        <w:tc>
          <w:tcPr>
            <w:tcW w:w="1667" w:type="pct"/>
          </w:tcPr>
          <w:p w:rsidR="002B336B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23</w:t>
            </w:r>
          </w:p>
        </w:tc>
        <w:tc>
          <w:tcPr>
            <w:tcW w:w="1667" w:type="pct"/>
          </w:tcPr>
          <w:p w:rsidR="002B336B" w:rsidRPr="00F704B6" w:rsidRDefault="002B336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La educación en la  actualidad</w:t>
            </w:r>
          </w:p>
        </w:tc>
        <w:tc>
          <w:tcPr>
            <w:tcW w:w="1666" w:type="pct"/>
          </w:tcPr>
          <w:p w:rsidR="002B336B" w:rsidRPr="00F704B6" w:rsidRDefault="002B336B" w:rsidP="002B336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  <w:t xml:space="preserve">Freire, Paulo. </w:t>
            </w:r>
            <w:r w:rsidRPr="00F704B6"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_tradnl" w:eastAsia="es-ES"/>
              </w:rPr>
              <w:t>El Grito Manso</w:t>
            </w:r>
            <w:r w:rsidRPr="00F704B6"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  <w:t>. Bs. As., Siglo XXI Editores, 2012. Cap.4,5.</w:t>
            </w:r>
          </w:p>
          <w:p w:rsidR="002B336B" w:rsidRPr="00F704B6" w:rsidRDefault="002B336B" w:rsidP="00F704B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s-ES_tradnl" w:eastAsia="es-ES"/>
              </w:rPr>
            </w:pPr>
          </w:p>
        </w:tc>
      </w:tr>
      <w:tr w:rsidR="00F704B6" w:rsidRPr="00F704B6" w:rsidTr="00020157">
        <w:tc>
          <w:tcPr>
            <w:tcW w:w="1667" w:type="pct"/>
          </w:tcPr>
          <w:p w:rsidR="00F704B6" w:rsidRPr="00F704B6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24</w:t>
            </w:r>
          </w:p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  <w:tc>
          <w:tcPr>
            <w:tcW w:w="1667" w:type="pct"/>
            <w:hideMark/>
          </w:tcPr>
          <w:p w:rsidR="00F704B6" w:rsidRPr="00F704B6" w:rsidRDefault="00F704B6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La educación en contextos críticos</w:t>
            </w:r>
            <w:r w:rsidRPr="00F704B6"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666" w:type="pct"/>
          </w:tcPr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 xml:space="preserve">Documental: </w:t>
            </w:r>
            <w:r w:rsidRPr="00F704B6">
              <w:rPr>
                <w:rFonts w:ascii="Arial" w:eastAsia="Times New Roman" w:hAnsi="Arial" w:cs="Arial"/>
                <w:b/>
                <w:i/>
                <w:lang w:val="es-ES_tradnl" w:eastAsia="es-ES"/>
              </w:rPr>
              <w:t>Caminar (rompiendo esquemas)</w:t>
            </w:r>
            <w:r w:rsidRPr="00F704B6">
              <w:rPr>
                <w:rFonts w:ascii="Arial" w:eastAsia="Times New Roman" w:hAnsi="Arial" w:cs="Arial"/>
                <w:i/>
                <w:lang w:val="es-ES_tradnl" w:eastAsia="es-ES"/>
              </w:rPr>
              <w:t>.</w:t>
            </w:r>
          </w:p>
          <w:p w:rsidR="00F704B6" w:rsidRPr="00F704B6" w:rsidRDefault="00F704B6" w:rsidP="00F704B6">
            <w:pPr>
              <w:spacing w:line="240" w:lineRule="auto"/>
              <w:rPr>
                <w:rFonts w:ascii="Arial" w:eastAsia="Calibri" w:hAnsi="Arial" w:cs="Arial"/>
                <w:i/>
                <w:lang w:val="es-ES_tradnl"/>
              </w:rPr>
            </w:pP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Martinis, P. </w:t>
            </w:r>
            <w:r w:rsidRPr="00F704B6">
              <w:rPr>
                <w:rFonts w:ascii="Arial" w:eastAsia="Calibri" w:hAnsi="Arial" w:cs="Arial"/>
                <w:b/>
                <w:i/>
                <w:lang w:val="es-ES_tradnl"/>
              </w:rPr>
              <w:t>Pensar la escuela más allá del contexto.</w:t>
            </w: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 </w:t>
            </w:r>
          </w:p>
          <w:p w:rsidR="00F704B6" w:rsidRPr="00F704B6" w:rsidRDefault="00F704B6" w:rsidP="00F704B6">
            <w:pPr>
              <w:spacing w:after="200" w:line="240" w:lineRule="auto"/>
              <w:contextualSpacing/>
              <w:rPr>
                <w:rFonts w:ascii="Arial" w:eastAsia="Calibri" w:hAnsi="Arial" w:cs="Arial"/>
                <w:i/>
                <w:lang w:val="es-ES_tradnl"/>
              </w:rPr>
            </w:pP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McLaren; Peter. </w:t>
            </w:r>
            <w:r w:rsidRPr="00F704B6">
              <w:rPr>
                <w:rFonts w:ascii="Arial" w:eastAsia="Calibri" w:hAnsi="Arial" w:cs="Arial"/>
                <w:b/>
                <w:i/>
                <w:lang w:val="es-ES_tradnl"/>
              </w:rPr>
              <w:t>Conferencia magistral: Una pedagogía del compromiso.</w:t>
            </w:r>
            <w:r w:rsidRPr="00F704B6">
              <w:rPr>
                <w:rFonts w:ascii="Arial" w:eastAsia="Calibri" w:hAnsi="Arial" w:cs="Arial"/>
                <w:i/>
                <w:lang w:val="es-ES_tradnl"/>
              </w:rPr>
              <w:t xml:space="preserve"> </w:t>
            </w:r>
          </w:p>
          <w:p w:rsidR="00F704B6" w:rsidRPr="00F704B6" w:rsidRDefault="00F704B6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</w:tr>
      <w:tr w:rsidR="002B336B" w:rsidRPr="00F704B6" w:rsidTr="00020157">
        <w:tc>
          <w:tcPr>
            <w:tcW w:w="1667" w:type="pct"/>
          </w:tcPr>
          <w:p w:rsidR="002B336B" w:rsidRPr="00F704B6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25</w:t>
            </w:r>
          </w:p>
        </w:tc>
        <w:tc>
          <w:tcPr>
            <w:tcW w:w="1667" w:type="pct"/>
          </w:tcPr>
          <w:p w:rsidR="009A11CB" w:rsidRPr="00F704B6" w:rsidRDefault="009A11CB" w:rsidP="009A11CB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>
              <w:rPr>
                <w:rFonts w:ascii="Arial" w:eastAsia="Times New Roman" w:hAnsi="Arial" w:cs="Arial"/>
                <w:i/>
                <w:lang w:val="es-ES" w:eastAsia="es-ES"/>
              </w:rPr>
              <w:t xml:space="preserve"> </w:t>
            </w: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Cierre de la cursada.</w:t>
            </w:r>
          </w:p>
          <w:p w:rsidR="002B336B" w:rsidRPr="00F704B6" w:rsidRDefault="009A11CB" w:rsidP="009A11CB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>Orientacio</w:t>
            </w:r>
            <w:r>
              <w:rPr>
                <w:rFonts w:ascii="Arial" w:eastAsia="Times New Roman" w:hAnsi="Arial" w:cs="Arial"/>
                <w:i/>
                <w:lang w:val="es-ES" w:eastAsia="es-ES"/>
              </w:rPr>
              <w:t xml:space="preserve">nes sobre el final integrador.   </w:t>
            </w:r>
          </w:p>
        </w:tc>
        <w:tc>
          <w:tcPr>
            <w:tcW w:w="1666" w:type="pct"/>
          </w:tcPr>
          <w:p w:rsidR="002B336B" w:rsidRPr="00F704B6" w:rsidRDefault="002B336B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</w:tr>
      <w:tr w:rsidR="009A11CB" w:rsidRPr="00F704B6" w:rsidTr="00020157">
        <w:tc>
          <w:tcPr>
            <w:tcW w:w="1667" w:type="pct"/>
          </w:tcPr>
          <w:p w:rsidR="009A11CB" w:rsidRPr="00F704B6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/>
                <w:lang w:val="es-ES" w:eastAsia="es-ES"/>
              </w:rPr>
              <w:t>26</w:t>
            </w:r>
          </w:p>
        </w:tc>
        <w:tc>
          <w:tcPr>
            <w:tcW w:w="1667" w:type="pct"/>
          </w:tcPr>
          <w:p w:rsidR="009A11CB" w:rsidRPr="00F704B6" w:rsidRDefault="009A11CB" w:rsidP="009A11CB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i/>
                <w:lang w:val="es-ES" w:eastAsia="es-ES"/>
              </w:rPr>
              <w:t>Recuperatorio</w:t>
            </w:r>
            <w:r w:rsidRPr="00F704B6">
              <w:rPr>
                <w:rFonts w:ascii="Arial" w:eastAsia="Times New Roman" w:hAnsi="Arial" w:cs="Arial"/>
                <w:i/>
                <w:lang w:val="es-ES" w:eastAsia="es-ES"/>
              </w:rPr>
              <w:t xml:space="preserve"> </w:t>
            </w:r>
          </w:p>
          <w:p w:rsidR="009A11CB" w:rsidRPr="00F704B6" w:rsidRDefault="009A11CB" w:rsidP="00F704B6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lang w:val="es-ES" w:eastAsia="es-ES"/>
              </w:rPr>
            </w:pPr>
          </w:p>
        </w:tc>
        <w:tc>
          <w:tcPr>
            <w:tcW w:w="1666" w:type="pct"/>
          </w:tcPr>
          <w:p w:rsidR="009A11CB" w:rsidRPr="00F704B6" w:rsidRDefault="009A11CB" w:rsidP="00F704B6">
            <w:pPr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es-ES" w:eastAsia="es-ES"/>
              </w:rPr>
            </w:pPr>
          </w:p>
        </w:tc>
      </w:tr>
    </w:tbl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left="480"/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</w:pPr>
      <w:r w:rsidRPr="00F704B6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  <w:t xml:space="preserve"> IMPACTO DE LA PROPUESTA EN LA PRÁCTICA DOCENTE  PROFESIONAL</w:t>
      </w:r>
    </w:p>
    <w:p w:rsidR="00F704B6" w:rsidRPr="00F704B6" w:rsidRDefault="00F704B6" w:rsidP="00F704B6">
      <w:pPr>
        <w:spacing w:after="0" w:line="240" w:lineRule="auto"/>
        <w:ind w:left="480"/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sz w:val="24"/>
          <w:szCs w:val="24"/>
          <w:lang w:val="es-ES_tradnl" w:eastAsia="es-ES"/>
        </w:rPr>
        <w:t xml:space="preserve"> </w:t>
      </w:r>
      <w:r w:rsidRPr="00F704B6">
        <w:rPr>
          <w:rFonts w:ascii="Arial" w:eastAsia="Times New Roman" w:hAnsi="Arial" w:cs="Arial"/>
          <w:i/>
          <w:lang w:val="es-ES_tradnl" w:eastAsia="es-ES"/>
        </w:rPr>
        <w:t>A través de la propuesta de la Cátedra  se  pretende iniciar a los educandos (educadores en formación) en un proceso  de permanente reflexión para la intervención crítica en los espacios áulico, institucional y social.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 xml:space="preserve"> Se buscará aportar al futuro educador, herramientas didácticas básicas para su accionar docente,  para pensar y  analizar  las prácticas de enseñanza en el Nivel Secundario. Es decir, se les ofrecerá criterios organizadores amplios que podrán ser utilizados  por cada profesor, de acuerdo a los propósitos de la enseñanza; los educandos; el contexto en el que viven; las estrategias profesionales; etcétera.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Se pretende también  que  el futuro docente  se asuma como un profesional de la enseñanza, como un  intelectual transformador (como pedagogo) y no como un mero ejecutor de lo elaborado por otros. Que comprenda, a su vez, que es  un trabajador de  la cultura, en cuanto la difunde, crea y recrea.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</w:pPr>
      <w:r w:rsidRPr="00F704B6">
        <w:rPr>
          <w:rFonts w:ascii="Arial" w:eastAsia="Times New Roman" w:hAnsi="Arial" w:cs="Arial"/>
          <w:i/>
          <w:sz w:val="32"/>
          <w:szCs w:val="32"/>
          <w:u w:val="single"/>
          <w:lang w:val="es-ES" w:eastAsia="es-ES"/>
        </w:rPr>
        <w:t xml:space="preserve"> </w:t>
      </w: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  <w:t>EVALUACIÓN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Desde la Cátedra se concibe a la evaluación como parte del proceso de enseñanza que permite obtener información y emitir juicios de valor de acuerdo a  criterios establecidos previamente. Es decir, la evaluación es un proceso que  a partir de la obtención de determinada información, permite emitir un juicio de valor acerca de un aspecto de la realidad en la cual se interviene (practicas de enseñanza y  de aprendizaje).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Se realizará una evaluación diagnóstica para obtener información acerca de los conocimientos previos del grupo y adecuar la enseñanza.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Se destaca, además, el valor de la evaluación formativa  porque permite ofrecer a los educandos información y valoración sobre las tareas de aprendizaje. Y a su vez, interviene en las actividades de enseñanza porque permite evaluar las estrategias utilizadas y realizar cambios, ajustes.  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La clase siguiente a cada trabajo integrador se realizará una devolución oral  en la que se revisarán los conceptos con los que los alumnos tuvieron mayores dificultades; se plantearán sugerencias para la superación de las mismas; se analizarán, junto a los educandos, los puntos centrales. 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u w:val="single"/>
          <w:lang w:val="es-ES" w:eastAsia="es-ES"/>
        </w:rPr>
      </w:pPr>
      <w:r w:rsidRPr="00F704B6">
        <w:rPr>
          <w:rFonts w:ascii="Arial" w:eastAsia="Times New Roman" w:hAnsi="Arial" w:cs="Arial"/>
          <w:b/>
          <w:i/>
          <w:u w:val="single"/>
          <w:lang w:val="es-ES" w:eastAsia="es-ES"/>
        </w:rPr>
        <w:t>EVALUACIÓN DE LA ENSEÑANZA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u w:val="single"/>
          <w:lang w:val="es-ES" w:eastAsia="es-ES"/>
        </w:rPr>
      </w:pPr>
    </w:p>
    <w:p w:rsidR="00F704B6" w:rsidRPr="00F704B6" w:rsidRDefault="00F704B6" w:rsidP="00F704B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Se ofrecerá en las clases la posibilidad de discutir cuestiones referidas a la  propuesta de enseñanza.</w:t>
      </w:r>
    </w:p>
    <w:p w:rsidR="00F704B6" w:rsidRPr="00F704B6" w:rsidRDefault="00F704B6" w:rsidP="00F704B6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Se realizará una reflexión crítica, al finalizar cada clase, sobre las prácticas de enseñanza. </w:t>
      </w:r>
    </w:p>
    <w:p w:rsidR="00F704B6" w:rsidRPr="00F704B6" w:rsidRDefault="00F704B6" w:rsidP="00F704B6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 xml:space="preserve">Se realizará en la última clase una encuesta de opinión anónima acerca del desempeño de la docente y la propuesta de enseñanza. </w:t>
      </w:r>
    </w:p>
    <w:p w:rsidR="00F704B6" w:rsidRPr="00F704B6" w:rsidRDefault="00F704B6" w:rsidP="00F704B6">
      <w:pPr>
        <w:spacing w:after="0" w:line="240" w:lineRule="auto"/>
        <w:ind w:left="709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left="709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u w:val="single"/>
          <w:lang w:val="es-ES" w:eastAsia="es-ES"/>
        </w:rPr>
      </w:pPr>
      <w:r w:rsidRPr="00F704B6">
        <w:rPr>
          <w:rFonts w:ascii="Arial" w:eastAsia="Times New Roman" w:hAnsi="Arial" w:cs="Arial"/>
          <w:b/>
          <w:i/>
          <w:u w:val="single"/>
          <w:lang w:val="es-ES" w:eastAsia="es-ES"/>
        </w:rPr>
        <w:t>EVALUACIÓN DE LOS APRENDIZAJES</w:t>
      </w: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u w:val="single"/>
          <w:lang w:val="es-ES" w:eastAsia="es-ES"/>
        </w:rPr>
      </w:pPr>
      <w:r w:rsidRPr="00F704B6">
        <w:rPr>
          <w:rFonts w:ascii="Arial" w:eastAsia="Times New Roman" w:hAnsi="Arial" w:cs="Arial"/>
          <w:b/>
          <w:i/>
          <w:u w:val="single"/>
          <w:lang w:val="es-ES" w:eastAsia="es-ES"/>
        </w:rPr>
        <w:t>CRITERIOS DE EVALUACIÓN DE LOS APRENDIZAJES</w:t>
      </w:r>
    </w:p>
    <w:p w:rsidR="00F704B6" w:rsidRPr="00F704B6" w:rsidRDefault="00F704B6" w:rsidP="00F704B6">
      <w:pPr>
        <w:rPr>
          <w:rFonts w:ascii="Arial" w:eastAsia="Calibri" w:hAnsi="Arial" w:cs="Arial"/>
          <w:b/>
          <w:i/>
          <w:u w:val="single"/>
          <w:lang w:val="es-AR"/>
        </w:rPr>
      </w:pP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b/>
          <w:i/>
          <w:u w:val="single"/>
          <w:lang w:val="es-AR"/>
        </w:rPr>
      </w:pPr>
      <w:r w:rsidRPr="00F704B6">
        <w:rPr>
          <w:rFonts w:ascii="Arial" w:eastAsia="Calibri" w:hAnsi="Arial" w:cs="Arial"/>
          <w:i/>
          <w:lang w:val="es-ES_tradnl"/>
        </w:rPr>
        <w:t>Lectura  y estudio de la totalidad de la bibliografía.</w:t>
      </w: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b/>
          <w:i/>
          <w:u w:val="single"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Responsabilidad en la realización de las tareas.</w:t>
      </w: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i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Participación activa en las cl</w:t>
      </w:r>
      <w:r w:rsidR="009A11CB">
        <w:rPr>
          <w:rFonts w:ascii="Arial" w:eastAsia="Calibri" w:hAnsi="Arial" w:cs="Arial"/>
          <w:i/>
          <w:lang w:val="es-AR"/>
        </w:rPr>
        <w:t>ases.</w:t>
      </w: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i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Utilización adecuada de los conceptos didácticos y pedagógicos en el análisis de diversas situaciones problemáticas.</w:t>
      </w: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i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Análisis crítico de la realidad educativa actual.</w:t>
      </w: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Reflexión crítica acerca del accionar didáctico.</w:t>
      </w: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i/>
          <w:lang w:val="es-AR"/>
        </w:rPr>
      </w:pPr>
      <w:r w:rsidRPr="00F704B6">
        <w:rPr>
          <w:rFonts w:ascii="Arial" w:eastAsia="Calibri" w:hAnsi="Arial" w:cs="Arial"/>
          <w:i/>
          <w:lang w:val="es-AR"/>
        </w:rPr>
        <w:t>Adecuada interpretación de las consignas dadas.</w:t>
      </w: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Manejo del vocabulario específico.</w:t>
      </w:r>
    </w:p>
    <w:p w:rsidR="00F704B6" w:rsidRPr="00F704B6" w:rsidRDefault="00F704B6" w:rsidP="00F704B6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Establecer relaciones entre los conceptos trabajados.</w:t>
      </w:r>
    </w:p>
    <w:p w:rsidR="00F704B6" w:rsidRPr="00F704B6" w:rsidRDefault="00F704B6" w:rsidP="00F704B6">
      <w:pPr>
        <w:spacing w:after="0" w:line="240" w:lineRule="auto"/>
        <w:ind w:left="1080"/>
        <w:rPr>
          <w:rFonts w:ascii="Arial" w:eastAsia="Calibri" w:hAnsi="Arial" w:cs="Arial"/>
          <w:b/>
          <w:lang w:val="es-AR"/>
        </w:rPr>
      </w:pPr>
      <w:r w:rsidRPr="00F704B6">
        <w:rPr>
          <w:rFonts w:ascii="Arial" w:eastAsia="Calibri" w:hAnsi="Arial" w:cs="Arial"/>
          <w:lang w:val="es-AR"/>
        </w:rPr>
        <w:t xml:space="preserve"> </w:t>
      </w:r>
    </w:p>
    <w:p w:rsidR="00F704B6" w:rsidRPr="00F704B6" w:rsidRDefault="00F704B6" w:rsidP="00F704B6">
      <w:pPr>
        <w:spacing w:after="0" w:line="240" w:lineRule="auto"/>
        <w:ind w:left="1080"/>
        <w:rPr>
          <w:rFonts w:ascii="Arial" w:eastAsia="Calibri" w:hAnsi="Arial" w:cs="Arial"/>
          <w:color w:val="000000" w:themeColor="text1"/>
          <w:u w:val="single"/>
          <w:lang w:val="es-AR"/>
        </w:rPr>
      </w:pPr>
    </w:p>
    <w:p w:rsidR="00F704B6" w:rsidRPr="00F704B6" w:rsidRDefault="00F704B6" w:rsidP="00F704B6">
      <w:pPr>
        <w:spacing w:after="0" w:line="240" w:lineRule="auto"/>
        <w:ind w:left="1080"/>
        <w:rPr>
          <w:rFonts w:ascii="Arial" w:eastAsia="Calibri" w:hAnsi="Arial" w:cs="Arial"/>
          <w:color w:val="000000" w:themeColor="text1"/>
          <w:u w:val="single"/>
          <w:lang w:val="es-AR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Calibri" w:hAnsi="Arial" w:cs="Arial"/>
          <w:b/>
          <w:bCs/>
          <w:lang w:val="es-AR"/>
        </w:rPr>
      </w:pPr>
      <w:r w:rsidRPr="00F704B6">
        <w:rPr>
          <w:rFonts w:ascii="Arial" w:eastAsia="Calibri" w:hAnsi="Arial" w:cs="Arial"/>
          <w:b/>
          <w:bCs/>
          <w:u w:val="single"/>
          <w:lang w:val="es-AR"/>
        </w:rPr>
        <w:t>CONDICIONES PARA LA APROBACION DE LA CURSADA</w:t>
      </w:r>
      <w:r w:rsidRPr="00F704B6">
        <w:rPr>
          <w:rFonts w:ascii="Arial" w:eastAsia="Calibri" w:hAnsi="Arial" w:cs="Arial"/>
          <w:b/>
          <w:bCs/>
          <w:lang w:val="es-AR"/>
        </w:rPr>
        <w:t xml:space="preserve"> </w:t>
      </w:r>
    </w:p>
    <w:p w:rsidR="00F704B6" w:rsidRPr="00F704B6" w:rsidRDefault="00F704B6" w:rsidP="00F704B6">
      <w:pPr>
        <w:spacing w:after="0" w:line="240" w:lineRule="auto"/>
        <w:rPr>
          <w:rFonts w:ascii="Arial" w:eastAsia="Calibri" w:hAnsi="Arial" w:cs="Arial"/>
          <w:bCs/>
          <w:lang w:val="es-AR"/>
        </w:rPr>
      </w:pPr>
    </w:p>
    <w:p w:rsidR="00F704B6" w:rsidRDefault="00F704B6" w:rsidP="00F704B6">
      <w:pPr>
        <w:numPr>
          <w:ilvl w:val="0"/>
          <w:numId w:val="9"/>
        </w:num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 Participación en l</w:t>
      </w:r>
      <w:r w:rsidR="009A11CB">
        <w:rPr>
          <w:rFonts w:ascii="Arial" w:eastAsia="Calibri" w:hAnsi="Arial" w:cs="Arial"/>
          <w:i/>
          <w:lang w:val="es-ES_tradnl"/>
        </w:rPr>
        <w:t>as clases</w:t>
      </w:r>
      <w:r w:rsidR="00874449">
        <w:rPr>
          <w:rFonts w:ascii="Arial" w:eastAsia="Calibri" w:hAnsi="Arial" w:cs="Arial"/>
          <w:i/>
          <w:lang w:val="es-ES_tradnl"/>
        </w:rPr>
        <w:t>. Asistencia : 60%</w:t>
      </w:r>
    </w:p>
    <w:p w:rsidR="00874449" w:rsidRPr="00F704B6" w:rsidRDefault="00874449" w:rsidP="00F704B6">
      <w:pPr>
        <w:numPr>
          <w:ilvl w:val="0"/>
          <w:numId w:val="9"/>
        </w:num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i/>
          <w:lang w:val="es-ES_tradnl"/>
        </w:rPr>
      </w:pPr>
      <w:r>
        <w:rPr>
          <w:rFonts w:ascii="Arial" w:eastAsia="Calibri" w:hAnsi="Arial" w:cs="Arial"/>
          <w:i/>
          <w:lang w:val="es-ES_tradnl"/>
        </w:rPr>
        <w:t>Aprobar los dos parciales (presenciales e individuales).</w:t>
      </w:r>
    </w:p>
    <w:p w:rsidR="00F704B6" w:rsidRPr="00F704B6" w:rsidRDefault="00F704B6" w:rsidP="00F704B6">
      <w:pPr>
        <w:numPr>
          <w:ilvl w:val="0"/>
          <w:numId w:val="9"/>
        </w:num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lastRenderedPageBreak/>
        <w:t>Aprobar   los</w:t>
      </w:r>
      <w:r w:rsidR="00874449">
        <w:rPr>
          <w:rFonts w:ascii="Arial" w:eastAsia="Calibri" w:hAnsi="Arial" w:cs="Arial"/>
          <w:i/>
          <w:lang w:val="es-ES_tradnl"/>
        </w:rPr>
        <w:t xml:space="preserve"> trabajos prácticos </w:t>
      </w:r>
      <w:r w:rsidRPr="00F704B6">
        <w:rPr>
          <w:rFonts w:ascii="Arial" w:eastAsia="Calibri" w:hAnsi="Arial" w:cs="Arial"/>
          <w:i/>
          <w:lang w:val="es-ES_tradnl"/>
        </w:rPr>
        <w:t xml:space="preserve"> (entregados en tiempo y forma).</w:t>
      </w:r>
    </w:p>
    <w:p w:rsidR="00F704B6" w:rsidRPr="00F704B6" w:rsidRDefault="00F704B6" w:rsidP="00F704B6">
      <w:pPr>
        <w:numPr>
          <w:ilvl w:val="0"/>
          <w:numId w:val="9"/>
        </w:num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Análisis de problemáticas educativas, a partir de conceptos didácticos y pedagógicos propuestos por la Cátedra.</w:t>
      </w:r>
    </w:p>
    <w:p w:rsidR="00F704B6" w:rsidRPr="00F704B6" w:rsidRDefault="00F704B6" w:rsidP="00F704B6">
      <w:pPr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 xml:space="preserve">. </w:t>
      </w:r>
    </w:p>
    <w:p w:rsidR="00F704B6" w:rsidRPr="00F704B6" w:rsidRDefault="00F704B6" w:rsidP="00F704B6">
      <w:pPr>
        <w:jc w:val="both"/>
        <w:rPr>
          <w:rFonts w:ascii="Arial" w:eastAsia="Calibri" w:hAnsi="Arial" w:cs="Arial"/>
          <w:i/>
          <w:lang w:val="es-ES_tradnl"/>
        </w:rPr>
      </w:pPr>
    </w:p>
    <w:p w:rsidR="00F704B6" w:rsidRPr="00F704B6" w:rsidRDefault="00F704B6" w:rsidP="00F704B6">
      <w:pPr>
        <w:spacing w:after="0" w:line="240" w:lineRule="auto"/>
        <w:rPr>
          <w:rFonts w:ascii="Arial" w:eastAsia="Calibri" w:hAnsi="Arial" w:cs="Arial"/>
          <w:bCs/>
          <w:lang w:val="es-AR"/>
        </w:rPr>
      </w:pPr>
      <w:r w:rsidRPr="00F704B6">
        <w:rPr>
          <w:rFonts w:ascii="Arial" w:eastAsia="Calibri" w:hAnsi="Arial" w:cs="Arial"/>
          <w:b/>
          <w:bCs/>
          <w:u w:val="single"/>
          <w:lang w:val="es-AR"/>
        </w:rPr>
        <w:t>CONDICIONES PARA LA ACREDITACION DE LA MATERIA</w:t>
      </w:r>
      <w:r w:rsidRPr="00F704B6">
        <w:rPr>
          <w:rFonts w:ascii="Arial" w:eastAsia="Calibri" w:hAnsi="Arial" w:cs="Arial"/>
          <w:b/>
          <w:bCs/>
          <w:lang w:val="es-AR"/>
        </w:rPr>
        <w:t xml:space="preserve"> </w:t>
      </w:r>
    </w:p>
    <w:p w:rsidR="00F704B6" w:rsidRPr="00F704B6" w:rsidRDefault="00F704B6" w:rsidP="00F704B6">
      <w:pPr>
        <w:spacing w:after="0" w:line="240" w:lineRule="auto"/>
        <w:rPr>
          <w:rFonts w:ascii="Arial" w:eastAsia="Calibri" w:hAnsi="Arial" w:cs="Arial"/>
          <w:bCs/>
          <w:lang w:val="es-AR"/>
        </w:rPr>
      </w:pPr>
    </w:p>
    <w:p w:rsidR="00874449" w:rsidRPr="00874449" w:rsidRDefault="00874449" w:rsidP="0087444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lang w:val="es-ES_tradnl"/>
        </w:rPr>
      </w:pPr>
      <w:r>
        <w:rPr>
          <w:rFonts w:ascii="Arial" w:eastAsia="Calibri" w:hAnsi="Arial" w:cs="Arial"/>
          <w:i/>
          <w:lang w:val="es-ES_tradnl"/>
        </w:rPr>
        <w:t>Aprobar los dos parciales (presenciales e individuales).</w:t>
      </w:r>
    </w:p>
    <w:p w:rsidR="00F704B6" w:rsidRPr="00F704B6" w:rsidRDefault="00F704B6" w:rsidP="00F704B6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i/>
          <w:lang w:val="es-ES_tradnl"/>
        </w:rPr>
      </w:pPr>
      <w:r w:rsidRPr="00F704B6">
        <w:rPr>
          <w:rFonts w:ascii="Arial" w:eastAsia="Calibri" w:hAnsi="Arial" w:cs="Arial"/>
          <w:i/>
          <w:lang w:val="es-ES_tradnl"/>
        </w:rPr>
        <w:t>Aprobar   los trabajos</w:t>
      </w:r>
      <w:r w:rsidR="00874449">
        <w:rPr>
          <w:rFonts w:ascii="Arial" w:eastAsia="Calibri" w:hAnsi="Arial" w:cs="Arial"/>
          <w:i/>
          <w:lang w:val="es-ES_tradnl"/>
        </w:rPr>
        <w:t xml:space="preserve"> prácticos </w:t>
      </w:r>
      <w:r w:rsidRPr="00F704B6">
        <w:rPr>
          <w:rFonts w:ascii="Arial" w:eastAsia="Calibri" w:hAnsi="Arial" w:cs="Arial"/>
          <w:i/>
          <w:lang w:val="es-ES_tradnl"/>
        </w:rPr>
        <w:t xml:space="preserve"> (entregados en tiempo y forma).</w:t>
      </w:r>
    </w:p>
    <w:p w:rsidR="00F704B6" w:rsidRPr="00F704B6" w:rsidRDefault="00F704B6" w:rsidP="00F704B6">
      <w:pPr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/>
          <w:i/>
          <w:lang w:val="es-ES_tradnl"/>
        </w:rPr>
      </w:pPr>
      <w:r w:rsidRPr="00F704B6">
        <w:rPr>
          <w:rFonts w:ascii="Arial" w:eastAsia="Calibri" w:hAnsi="Arial" w:cs="Arial"/>
          <w:b/>
          <w:i/>
          <w:u w:val="single"/>
          <w:lang w:val="es-ES_tradnl"/>
        </w:rPr>
        <w:t>Examen final integrador</w:t>
      </w:r>
      <w:r w:rsidRPr="00F704B6">
        <w:rPr>
          <w:rFonts w:ascii="Arial" w:eastAsia="Calibri" w:hAnsi="Arial" w:cs="Arial"/>
          <w:b/>
          <w:i/>
          <w:lang w:val="es-ES_tradnl"/>
        </w:rPr>
        <w:t xml:space="preserve"> (oral) de los contenidos propuestos por la cátedra.</w:t>
      </w:r>
    </w:p>
    <w:p w:rsidR="00F704B6" w:rsidRPr="00F704B6" w:rsidRDefault="00F704B6" w:rsidP="00F704B6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  <w:b/>
          <w:i/>
          <w:lang w:val="es-ES_tradnl"/>
        </w:rPr>
      </w:pPr>
      <w:r w:rsidRPr="00F704B6">
        <w:rPr>
          <w:rFonts w:ascii="Arial" w:eastAsia="Calibri" w:hAnsi="Arial" w:cs="Arial"/>
          <w:b/>
          <w:i/>
          <w:lang w:val="es-ES_tradnl"/>
        </w:rPr>
        <w:t>Se d</w:t>
      </w:r>
      <w:r w:rsidR="00874449">
        <w:rPr>
          <w:rFonts w:ascii="Arial" w:eastAsia="Calibri" w:hAnsi="Arial" w:cs="Arial"/>
          <w:b/>
          <w:i/>
          <w:lang w:val="es-ES_tradnl"/>
        </w:rPr>
        <w:t>eberá presentar, el día</w:t>
      </w:r>
      <w:r w:rsidRPr="00F704B6">
        <w:rPr>
          <w:rFonts w:ascii="Arial" w:eastAsia="Calibri" w:hAnsi="Arial" w:cs="Arial"/>
          <w:b/>
          <w:i/>
          <w:lang w:val="es-ES_tradnl"/>
        </w:rPr>
        <w:t xml:space="preserve"> </w:t>
      </w:r>
      <w:r w:rsidR="00874449">
        <w:rPr>
          <w:rFonts w:ascii="Arial" w:eastAsia="Calibri" w:hAnsi="Arial" w:cs="Arial"/>
          <w:b/>
          <w:i/>
          <w:lang w:val="es-ES_tradnl"/>
        </w:rPr>
        <w:t>d</w:t>
      </w:r>
      <w:r w:rsidRPr="00F704B6">
        <w:rPr>
          <w:rFonts w:ascii="Arial" w:eastAsia="Calibri" w:hAnsi="Arial" w:cs="Arial"/>
          <w:b/>
          <w:i/>
          <w:lang w:val="es-ES_tradnl"/>
        </w:rPr>
        <w:t>el examen, un mapa conceptual que refleje la relación entre los contenidos de la materia.</w:t>
      </w:r>
      <w:r w:rsidR="00874449">
        <w:rPr>
          <w:rFonts w:ascii="Arial" w:eastAsia="Calibri" w:hAnsi="Arial" w:cs="Arial"/>
          <w:b/>
          <w:i/>
          <w:lang w:val="es-ES_tradnl"/>
        </w:rPr>
        <w:t xml:space="preserve"> Se debe usar toda la bibliografía.</w:t>
      </w:r>
      <w:r w:rsidRPr="00F704B6">
        <w:rPr>
          <w:rFonts w:ascii="Arial" w:eastAsia="Calibri" w:hAnsi="Arial" w:cs="Arial"/>
          <w:b/>
          <w:i/>
          <w:lang w:val="es-ES_tradnl"/>
        </w:rPr>
        <w:t xml:space="preserve"> Es de carácter obligatorio.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u w:val="single"/>
          <w:lang w:val="es-ES" w:eastAsia="es-ES"/>
        </w:rPr>
      </w:pPr>
      <w:r w:rsidRPr="00F704B6">
        <w:rPr>
          <w:rFonts w:ascii="Arial" w:eastAsia="Times New Roman" w:hAnsi="Arial" w:cs="Arial"/>
          <w:b/>
          <w:i/>
          <w:u w:val="single"/>
          <w:lang w:val="es-ES" w:eastAsia="es-ES"/>
        </w:rPr>
        <w:t>INSTRUMENTOS DE EVALUACIÓN</w:t>
      </w:r>
    </w:p>
    <w:p w:rsidR="00F704B6" w:rsidRPr="00F704B6" w:rsidRDefault="00F704B6" w:rsidP="00F704B6">
      <w:pPr>
        <w:spacing w:after="0" w:line="240" w:lineRule="auto"/>
        <w:ind w:left="360" w:firstLine="480"/>
        <w:jc w:val="both"/>
        <w:rPr>
          <w:rFonts w:ascii="Arial" w:eastAsia="Times New Roman" w:hAnsi="Arial" w:cs="Arial"/>
          <w:b/>
          <w:i/>
          <w:u w:val="single"/>
          <w:lang w:val="es-ES" w:eastAsia="es-ES"/>
        </w:rPr>
      </w:pPr>
      <w:r w:rsidRPr="00F704B6">
        <w:rPr>
          <w:rFonts w:ascii="Arial" w:eastAsia="Times New Roman" w:hAnsi="Arial" w:cs="Arial"/>
          <w:b/>
          <w:i/>
          <w:u w:val="single"/>
          <w:lang w:val="es-ES" w:eastAsia="es-ES"/>
        </w:rPr>
        <w:t xml:space="preserve"> </w:t>
      </w:r>
    </w:p>
    <w:p w:rsidR="00F704B6" w:rsidRPr="00F704B6" w:rsidRDefault="00874449" w:rsidP="00F704B6">
      <w:pPr>
        <w:numPr>
          <w:ilvl w:val="0"/>
          <w:numId w:val="4"/>
        </w:numPr>
        <w:spacing w:after="0" w:line="240" w:lineRule="auto"/>
        <w:ind w:firstLine="64"/>
        <w:jc w:val="both"/>
        <w:rPr>
          <w:rFonts w:ascii="Arial" w:eastAsia="Times New Roman" w:hAnsi="Arial" w:cs="Arial"/>
          <w:i/>
          <w:lang w:val="es-ES" w:eastAsia="es-ES"/>
        </w:rPr>
      </w:pPr>
      <w:r>
        <w:rPr>
          <w:rFonts w:ascii="Arial" w:eastAsia="Times New Roman" w:hAnsi="Arial" w:cs="Arial"/>
          <w:i/>
          <w:lang w:val="es-ES" w:eastAsia="es-ES"/>
        </w:rPr>
        <w:t>Exámenes parciales presenciales e individuales</w:t>
      </w:r>
      <w:r w:rsidR="00F704B6" w:rsidRPr="00F704B6">
        <w:rPr>
          <w:rFonts w:ascii="Arial" w:eastAsia="Times New Roman" w:hAnsi="Arial" w:cs="Arial"/>
          <w:i/>
          <w:lang w:val="es-ES" w:eastAsia="es-ES"/>
        </w:rPr>
        <w:t>.</w:t>
      </w:r>
    </w:p>
    <w:p w:rsidR="00F704B6" w:rsidRPr="00F704B6" w:rsidRDefault="00F704B6" w:rsidP="00F704B6">
      <w:pPr>
        <w:numPr>
          <w:ilvl w:val="0"/>
          <w:numId w:val="4"/>
        </w:numPr>
        <w:spacing w:after="0" w:line="240" w:lineRule="auto"/>
        <w:ind w:firstLine="64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Trabajos prácticos integradores.</w:t>
      </w:r>
    </w:p>
    <w:p w:rsidR="00F704B6" w:rsidRPr="00F704B6" w:rsidRDefault="00F704B6" w:rsidP="00F704B6">
      <w:pPr>
        <w:numPr>
          <w:ilvl w:val="0"/>
          <w:numId w:val="4"/>
        </w:numPr>
        <w:spacing w:after="0" w:line="240" w:lineRule="auto"/>
        <w:ind w:firstLine="64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Defensa de trabajos.</w:t>
      </w:r>
    </w:p>
    <w:p w:rsidR="00F704B6" w:rsidRPr="00F704B6" w:rsidRDefault="00F704B6" w:rsidP="00F704B6">
      <w:pPr>
        <w:numPr>
          <w:ilvl w:val="0"/>
          <w:numId w:val="4"/>
        </w:numPr>
        <w:spacing w:after="0" w:line="240" w:lineRule="auto"/>
        <w:ind w:firstLine="64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Exposición oral.</w:t>
      </w:r>
    </w:p>
    <w:p w:rsidR="00F704B6" w:rsidRPr="00F704B6" w:rsidRDefault="00F704B6" w:rsidP="00F704B6">
      <w:pPr>
        <w:numPr>
          <w:ilvl w:val="0"/>
          <w:numId w:val="4"/>
        </w:numPr>
        <w:spacing w:after="0" w:line="240" w:lineRule="auto"/>
        <w:ind w:firstLine="64"/>
        <w:jc w:val="both"/>
        <w:rPr>
          <w:rFonts w:ascii="Arial" w:eastAsia="Times New Roman" w:hAnsi="Arial" w:cs="Arial"/>
          <w:i/>
          <w:lang w:val="es-ES" w:eastAsia="es-ES"/>
        </w:rPr>
      </w:pPr>
      <w:r w:rsidRPr="00F704B6">
        <w:rPr>
          <w:rFonts w:ascii="Arial" w:eastAsia="Times New Roman" w:hAnsi="Arial" w:cs="Arial"/>
          <w:i/>
          <w:lang w:val="es-ES" w:eastAsia="es-ES"/>
        </w:rPr>
        <w:t>Examen final  integrador (de los contenidos trabajados durante la cursada).</w:t>
      </w:r>
    </w:p>
    <w:p w:rsidR="00F704B6" w:rsidRPr="00F704B6" w:rsidRDefault="00F704B6" w:rsidP="00F704B6">
      <w:pPr>
        <w:spacing w:after="0" w:line="240" w:lineRule="auto"/>
        <w:ind w:left="1134"/>
        <w:jc w:val="both"/>
        <w:rPr>
          <w:rFonts w:ascii="Arial" w:eastAsia="Times New Roman" w:hAnsi="Arial" w:cs="Arial"/>
          <w:i/>
          <w:lang w:val="es-ES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</w:pPr>
      <w:r w:rsidRPr="00F704B6">
        <w:rPr>
          <w:rFonts w:ascii="Arial" w:eastAsia="Times New Roman" w:hAnsi="Arial" w:cs="Arial"/>
          <w:i/>
          <w:sz w:val="32"/>
          <w:szCs w:val="32"/>
          <w:u w:val="single"/>
          <w:lang w:val="es-ES_tradnl" w:eastAsia="es-ES"/>
        </w:rPr>
        <w:t xml:space="preserve"> </w:t>
      </w:r>
      <w:r w:rsidRPr="00F704B6">
        <w:rPr>
          <w:rFonts w:ascii="Arial" w:eastAsia="Times New Roman" w:hAnsi="Arial" w:cs="Arial"/>
          <w:b/>
          <w:i/>
          <w:sz w:val="28"/>
          <w:szCs w:val="28"/>
          <w:u w:val="single"/>
          <w:lang w:val="es-ES_tradnl" w:eastAsia="es-ES"/>
        </w:rPr>
        <w:t xml:space="preserve">BIBLIOGRAFÍA  CONSULTADA 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Davini, M. C. La formación docente en cuestión: política y pedagogía. Bs As., Paidós, 1995.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DGCyE. Diseño Curricular para la Educación Superior. Profesorado de</w:t>
      </w:r>
      <w:r w:rsidRPr="00F704B6">
        <w:rPr>
          <w:rFonts w:ascii="Times New Roman" w:eastAsia="Times New Roman" w:hAnsi="Times New Roman" w:cs="Times New Roman"/>
          <w:i/>
          <w:lang w:val="es-ES_tradnl" w:eastAsia="es-ES"/>
        </w:rPr>
        <w:t xml:space="preserve"> </w:t>
      </w:r>
      <w:r w:rsidRPr="00F704B6">
        <w:rPr>
          <w:rFonts w:ascii="Arial" w:eastAsia="Times New Roman" w:hAnsi="Arial" w:cs="Arial"/>
          <w:i/>
          <w:lang w:val="es-ES_tradnl" w:eastAsia="es-ES"/>
        </w:rPr>
        <w:t>Tercer Ciclo de la EGB y de la Educación Polimodal en Ciencias Sociales, con</w:t>
      </w:r>
      <w:r w:rsidRPr="00F704B6">
        <w:rPr>
          <w:rFonts w:ascii="Arial" w:eastAsia="Times New Roman" w:hAnsi="Arial" w:cs="Arial"/>
          <w:b/>
          <w:i/>
          <w:lang w:val="es-ES_tradnl" w:eastAsia="es-ES"/>
        </w:rPr>
        <w:t xml:space="preserve"> </w:t>
      </w:r>
      <w:r w:rsidRPr="00F704B6">
        <w:rPr>
          <w:rFonts w:ascii="Arial" w:eastAsia="Times New Roman" w:hAnsi="Arial" w:cs="Arial"/>
          <w:i/>
          <w:lang w:val="es-ES_tradnl" w:eastAsia="es-ES"/>
        </w:rPr>
        <w:t>orientación en Geografía.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Edelstein, Gloria. La reflexión sobre las prácticas, algo más que un lema. Córdoba, Mimeo de la U.N.C.,1995.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Freire , Paulo. Cartas a quien pretende enseñar. Bs As. , Siglo XXI, 2002.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Freire , Paulo. Pedagogía de la autonomía. Bs As. , Siglo XXI, 2002.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Giroux, H., Los profesores como intelectuales; Hacia una pedagogía crítica del aprendizaje. México, Paidós, 1990.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Jackson , Philips, La vida en las aulas. Madrid, Morata, 1996.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Remedi, E. Racionalidad y currículo: reconstrucción de un modelo, en Currículo , racionalidad y conocimiento. México, Sinaloa, 1988.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Steiman; Jorge. ¿Qué debatimos hoy en la didáctica? Las prácticas de enseñanza  en la Educación Superior. Bs As., Baudino Ediciones, 2004.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Steiman; Jorge. Más didáctica (En la Educación Superior). Bs As. Miño  y Dávila, 2012.</w:t>
      </w:r>
    </w:p>
    <w:p w:rsidR="00F704B6" w:rsidRPr="00F704B6" w:rsidRDefault="00F704B6" w:rsidP="00F704B6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</w:p>
    <w:p w:rsidR="0065338C" w:rsidRPr="00874449" w:rsidRDefault="00F704B6" w:rsidP="00874449">
      <w:pPr>
        <w:spacing w:after="0" w:line="240" w:lineRule="auto"/>
        <w:jc w:val="both"/>
        <w:rPr>
          <w:rFonts w:ascii="Arial" w:eastAsia="Times New Roman" w:hAnsi="Arial" w:cs="Arial"/>
          <w:i/>
          <w:lang w:val="es-ES_tradnl" w:eastAsia="es-ES"/>
        </w:rPr>
      </w:pPr>
      <w:r w:rsidRPr="00F704B6">
        <w:rPr>
          <w:rFonts w:ascii="Arial" w:eastAsia="Times New Roman" w:hAnsi="Arial" w:cs="Arial"/>
          <w:i/>
          <w:lang w:val="es-ES_tradnl" w:eastAsia="es-ES"/>
        </w:rPr>
        <w:t>Torres, Jurjo,  El currícu</w:t>
      </w:r>
      <w:r w:rsidR="00874449">
        <w:rPr>
          <w:rFonts w:ascii="Arial" w:eastAsia="Times New Roman" w:hAnsi="Arial" w:cs="Arial"/>
          <w:i/>
          <w:lang w:val="es-ES_tradnl" w:eastAsia="es-ES"/>
        </w:rPr>
        <w:t>lo oculto. Madrid, Morata, 1999.</w:t>
      </w:r>
      <w:bookmarkStart w:id="0" w:name="_GoBack"/>
      <w:bookmarkEnd w:id="0"/>
    </w:p>
    <w:sectPr w:rsidR="0065338C" w:rsidRPr="00874449" w:rsidSect="00020157">
      <w:footerReference w:type="default" r:id="rId5"/>
      <w:pgSz w:w="12240" w:h="15840"/>
      <w:pgMar w:top="567" w:right="1701" w:bottom="851" w:left="1701" w:header="708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0059"/>
      <w:docPartObj>
        <w:docPartGallery w:val="Page Numbers (Bottom of Page)"/>
        <w:docPartUnique/>
      </w:docPartObj>
    </w:sdtPr>
    <w:sdtContent>
      <w:p w:rsidR="00020157" w:rsidRPr="00E13C4F" w:rsidRDefault="00020157">
        <w:pPr>
          <w:pStyle w:val="Piedepgina"/>
          <w:jc w:val="center"/>
        </w:pPr>
        <w:r w:rsidRPr="00E13C4F">
          <w:fldChar w:fldCharType="begin"/>
        </w:r>
        <w:r w:rsidRPr="00E13C4F">
          <w:instrText xml:space="preserve"> PAGE   \* MERGEFORMAT </w:instrText>
        </w:r>
        <w:r w:rsidRPr="00E13C4F">
          <w:fldChar w:fldCharType="separate"/>
        </w:r>
        <w:r w:rsidR="00F462DF">
          <w:rPr>
            <w:noProof/>
          </w:rPr>
          <w:t>1</w:t>
        </w:r>
        <w:r w:rsidRPr="00E13C4F">
          <w:fldChar w:fldCharType="end"/>
        </w:r>
      </w:p>
    </w:sdtContent>
  </w:sdt>
  <w:p w:rsidR="00020157" w:rsidRDefault="00020157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760"/>
    <w:multiLevelType w:val="hybridMultilevel"/>
    <w:tmpl w:val="DCD8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6586"/>
    <w:multiLevelType w:val="hybridMultilevel"/>
    <w:tmpl w:val="1026BE2A"/>
    <w:lvl w:ilvl="0" w:tplc="0C0A000D">
      <w:start w:val="1"/>
      <w:numFmt w:val="bullet"/>
      <w:lvlText w:val="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</w:lvl>
    <w:lvl w:ilvl="2" w:tplc="0C0A0005">
      <w:start w:val="1"/>
      <w:numFmt w:val="decimal"/>
      <w:lvlText w:val="%3."/>
      <w:lvlJc w:val="left"/>
      <w:pPr>
        <w:tabs>
          <w:tab w:val="num" w:pos="2052"/>
        </w:tabs>
        <w:ind w:left="2052" w:hanging="360"/>
      </w:pPr>
    </w:lvl>
    <w:lvl w:ilvl="3" w:tplc="0C0A000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C0A0003">
      <w:start w:val="1"/>
      <w:numFmt w:val="decimal"/>
      <w:lvlText w:val="%5."/>
      <w:lvlJc w:val="left"/>
      <w:pPr>
        <w:tabs>
          <w:tab w:val="num" w:pos="3492"/>
        </w:tabs>
        <w:ind w:left="3492" w:hanging="360"/>
      </w:pPr>
    </w:lvl>
    <w:lvl w:ilvl="5" w:tplc="0C0A0005">
      <w:start w:val="1"/>
      <w:numFmt w:val="decimal"/>
      <w:lvlText w:val="%6."/>
      <w:lvlJc w:val="left"/>
      <w:pPr>
        <w:tabs>
          <w:tab w:val="num" w:pos="4212"/>
        </w:tabs>
        <w:ind w:left="4212" w:hanging="360"/>
      </w:pPr>
    </w:lvl>
    <w:lvl w:ilvl="6" w:tplc="0C0A000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C0A0003">
      <w:start w:val="1"/>
      <w:numFmt w:val="decimal"/>
      <w:lvlText w:val="%8."/>
      <w:lvlJc w:val="left"/>
      <w:pPr>
        <w:tabs>
          <w:tab w:val="num" w:pos="5652"/>
        </w:tabs>
        <w:ind w:left="5652" w:hanging="360"/>
      </w:pPr>
    </w:lvl>
    <w:lvl w:ilvl="8" w:tplc="0C0A0005">
      <w:start w:val="1"/>
      <w:numFmt w:val="decimal"/>
      <w:lvlText w:val="%9."/>
      <w:lvlJc w:val="left"/>
      <w:pPr>
        <w:tabs>
          <w:tab w:val="num" w:pos="6372"/>
        </w:tabs>
        <w:ind w:left="6372" w:hanging="360"/>
      </w:pPr>
    </w:lvl>
  </w:abstractNum>
  <w:abstractNum w:abstractNumId="2" w15:restartNumberingAfterBreak="0">
    <w:nsid w:val="146C2812"/>
    <w:multiLevelType w:val="hybridMultilevel"/>
    <w:tmpl w:val="9EA6BE26"/>
    <w:lvl w:ilvl="0" w:tplc="BBA2D7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6"/>
        <w:szCs w:val="26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C1EA6"/>
    <w:multiLevelType w:val="hybridMultilevel"/>
    <w:tmpl w:val="1C5A321C"/>
    <w:lvl w:ilvl="0" w:tplc="0C0A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2D846A49"/>
    <w:multiLevelType w:val="hybridMultilevel"/>
    <w:tmpl w:val="48FA2586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AE1CBD"/>
    <w:multiLevelType w:val="hybridMultilevel"/>
    <w:tmpl w:val="71621686"/>
    <w:lvl w:ilvl="0" w:tplc="0C0A0009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C0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C0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3BBB4634"/>
    <w:multiLevelType w:val="hybridMultilevel"/>
    <w:tmpl w:val="FCEA3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A6332"/>
    <w:multiLevelType w:val="hybridMultilevel"/>
    <w:tmpl w:val="663A5EC8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00025"/>
    <w:multiLevelType w:val="hybridMultilevel"/>
    <w:tmpl w:val="A9E2C216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B4A1B"/>
    <w:multiLevelType w:val="hybridMultilevel"/>
    <w:tmpl w:val="5546C82E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6"/>
    <w:rsid w:val="00020157"/>
    <w:rsid w:val="000C1100"/>
    <w:rsid w:val="002B336B"/>
    <w:rsid w:val="00320EAE"/>
    <w:rsid w:val="0065338C"/>
    <w:rsid w:val="00874449"/>
    <w:rsid w:val="00993DB8"/>
    <w:rsid w:val="009A11CB"/>
    <w:rsid w:val="009B3B3A"/>
    <w:rsid w:val="00F10815"/>
    <w:rsid w:val="00F462DF"/>
    <w:rsid w:val="00F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D268"/>
  <w15:chartTrackingRefBased/>
  <w15:docId w15:val="{135D18CF-ADD5-4FF1-B5B7-6C2171CA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704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4B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4035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2022-04-29T21:05:00Z</dcterms:created>
  <dcterms:modified xsi:type="dcterms:W3CDTF">2022-04-29T21:05:00Z</dcterms:modified>
</cp:coreProperties>
</file>