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11785486"/>
    <w:bookmarkEnd w:id="0"/>
    <w:p w:rsidR="00A57291" w:rsidRPr="00400A17" w:rsidRDefault="00A57291" w:rsidP="00A57291">
      <w:pPr>
        <w:spacing w:line="276" w:lineRule="auto"/>
        <w:jc w:val="center"/>
        <w:rPr>
          <w:rFonts w:ascii="Arial" w:hAnsi="Arial" w:cs="Arial"/>
          <w:color w:val="000000"/>
          <w:sz w:val="22"/>
          <w:szCs w:val="22"/>
        </w:rPr>
      </w:pPr>
      <w:r>
        <w:rPr>
          <w:rFonts w:ascii="Arial" w:hAnsi="Arial" w:cs="Arial"/>
          <w:color w:val="000000"/>
          <w:sz w:val="22"/>
          <w:szCs w:val="22"/>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743238213" r:id="rId6">
            <o:FieldCodes>\s</o:FieldCodes>
          </o:OLEObject>
        </w:object>
      </w:r>
      <w:r w:rsidRPr="00400A17">
        <w:rPr>
          <w:rFonts w:ascii="Arial" w:hAnsi="Arial" w:cs="Arial"/>
          <w:color w:val="000000"/>
          <w:sz w:val="22"/>
          <w:szCs w:val="22"/>
        </w:rPr>
        <w:t>INSTITUTO SUPERIOR DE FORMACION TECNICA N 46</w:t>
      </w:r>
    </w:p>
    <w:p w:rsidR="00A57291" w:rsidRPr="00400A17" w:rsidRDefault="00A57291" w:rsidP="00A57291">
      <w:pPr>
        <w:spacing w:line="276" w:lineRule="auto"/>
        <w:jc w:val="center"/>
        <w:rPr>
          <w:rFonts w:ascii="Arial" w:hAnsi="Arial" w:cs="Arial"/>
          <w:color w:val="000000"/>
          <w:sz w:val="22"/>
          <w:szCs w:val="22"/>
        </w:rPr>
      </w:pPr>
    </w:p>
    <w:p w:rsidR="00A57291" w:rsidRPr="00782516" w:rsidRDefault="00A57291" w:rsidP="00A57291">
      <w:pPr>
        <w:pStyle w:val="Heading2"/>
        <w:spacing w:line="276" w:lineRule="auto"/>
        <w:jc w:val="center"/>
        <w:rPr>
          <w:b w:val="0"/>
          <w:i w:val="0"/>
          <w:color w:val="000000"/>
          <w:sz w:val="22"/>
          <w:szCs w:val="22"/>
        </w:rPr>
      </w:pPr>
      <w:r w:rsidRPr="00400A17">
        <w:rPr>
          <w:b w:val="0"/>
          <w:color w:val="000000"/>
          <w:sz w:val="22"/>
          <w:szCs w:val="22"/>
        </w:rPr>
        <w:t xml:space="preserve">CARRERA: </w:t>
      </w:r>
      <w:r w:rsidRPr="00782516">
        <w:rPr>
          <w:b w:val="0"/>
          <w:i w:val="0"/>
          <w:color w:val="000000"/>
          <w:sz w:val="22"/>
          <w:szCs w:val="22"/>
        </w:rPr>
        <w:t>Técnico Superior en Turismo</w:t>
      </w:r>
    </w:p>
    <w:p w:rsidR="00A57291" w:rsidRPr="00782516" w:rsidRDefault="00A57291" w:rsidP="00A57291">
      <w:pPr>
        <w:spacing w:line="276" w:lineRule="auto"/>
        <w:jc w:val="center"/>
        <w:rPr>
          <w:rFonts w:ascii="Arial" w:hAnsi="Arial" w:cs="Arial"/>
          <w:color w:val="000000"/>
          <w:sz w:val="22"/>
          <w:szCs w:val="22"/>
        </w:rPr>
      </w:pPr>
    </w:p>
    <w:p w:rsidR="00A57291" w:rsidRPr="00400A17" w:rsidRDefault="00A57291" w:rsidP="00A57291">
      <w:pPr>
        <w:spacing w:line="276" w:lineRule="auto"/>
        <w:jc w:val="center"/>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pStyle w:val="Heading2"/>
        <w:spacing w:line="276" w:lineRule="auto"/>
        <w:rPr>
          <w:b w:val="0"/>
          <w:i w:val="0"/>
          <w:color w:val="000000"/>
          <w:sz w:val="22"/>
          <w:szCs w:val="22"/>
        </w:rPr>
      </w:pPr>
      <w:r w:rsidRPr="00400A17">
        <w:rPr>
          <w:b w:val="0"/>
          <w:i w:val="0"/>
          <w:color w:val="000000"/>
          <w:sz w:val="22"/>
          <w:szCs w:val="22"/>
        </w:rPr>
        <w:t xml:space="preserve">Asignatura: Comercialización de Productos Turísticos. </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pStyle w:val="Heading2"/>
        <w:spacing w:line="276" w:lineRule="auto"/>
        <w:rPr>
          <w:b w:val="0"/>
          <w:i w:val="0"/>
          <w:color w:val="000000"/>
          <w:sz w:val="22"/>
          <w:szCs w:val="22"/>
        </w:rPr>
      </w:pPr>
      <w:r w:rsidRPr="00400A17">
        <w:rPr>
          <w:b w:val="0"/>
          <w:i w:val="0"/>
          <w:color w:val="000000"/>
          <w:sz w:val="22"/>
          <w:szCs w:val="22"/>
        </w:rPr>
        <w:t>Curso: Tercero</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pStyle w:val="Heading2"/>
        <w:spacing w:line="276" w:lineRule="auto"/>
        <w:rPr>
          <w:b w:val="0"/>
          <w:i w:val="0"/>
          <w:color w:val="000000"/>
          <w:sz w:val="22"/>
          <w:szCs w:val="22"/>
        </w:rPr>
      </w:pPr>
      <w:r>
        <w:rPr>
          <w:b w:val="0"/>
          <w:i w:val="0"/>
          <w:color w:val="000000"/>
          <w:sz w:val="22"/>
          <w:szCs w:val="22"/>
        </w:rPr>
        <w:t>Ciclo lectivo: 2023</w:t>
      </w:r>
      <w:bookmarkStart w:id="1" w:name="_GoBack"/>
      <w:bookmarkEnd w:id="1"/>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pStyle w:val="Heading2"/>
        <w:spacing w:line="276" w:lineRule="auto"/>
        <w:rPr>
          <w:b w:val="0"/>
          <w:i w:val="0"/>
          <w:color w:val="000000"/>
          <w:sz w:val="22"/>
          <w:szCs w:val="22"/>
        </w:rPr>
      </w:pPr>
      <w:r w:rsidRPr="00400A17">
        <w:rPr>
          <w:b w:val="0"/>
          <w:i w:val="0"/>
          <w:color w:val="000000"/>
          <w:sz w:val="22"/>
          <w:szCs w:val="22"/>
        </w:rPr>
        <w:t>Carga horaria: 64 horas</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pStyle w:val="Heading2"/>
        <w:spacing w:line="276" w:lineRule="auto"/>
        <w:rPr>
          <w:b w:val="0"/>
          <w:i w:val="0"/>
          <w:color w:val="000000"/>
          <w:sz w:val="22"/>
          <w:szCs w:val="22"/>
        </w:rPr>
      </w:pPr>
      <w:proofErr w:type="spellStart"/>
      <w:r w:rsidRPr="00400A17">
        <w:rPr>
          <w:b w:val="0"/>
          <w:i w:val="0"/>
          <w:color w:val="000000"/>
          <w:sz w:val="22"/>
          <w:szCs w:val="22"/>
        </w:rPr>
        <w:t>Resolucion</w:t>
      </w:r>
      <w:proofErr w:type="spellEnd"/>
      <w:r w:rsidRPr="00400A17">
        <w:rPr>
          <w:b w:val="0"/>
          <w:i w:val="0"/>
          <w:color w:val="000000"/>
          <w:sz w:val="22"/>
          <w:szCs w:val="22"/>
        </w:rPr>
        <w:t xml:space="preserve"> Nº 280/03</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r w:rsidRPr="00400A17">
        <w:rPr>
          <w:rFonts w:ascii="Arial" w:hAnsi="Arial" w:cs="Arial"/>
          <w:color w:val="000000"/>
          <w:sz w:val="22"/>
          <w:szCs w:val="22"/>
        </w:rPr>
        <w:t xml:space="preserve">Profesor: </w:t>
      </w:r>
      <w:proofErr w:type="spellStart"/>
      <w:r w:rsidRPr="00400A17">
        <w:rPr>
          <w:rFonts w:ascii="Arial" w:hAnsi="Arial" w:cs="Arial"/>
          <w:color w:val="000000"/>
          <w:sz w:val="22"/>
          <w:szCs w:val="22"/>
        </w:rPr>
        <w:t>Villagra</w:t>
      </w:r>
      <w:proofErr w:type="spellEnd"/>
      <w:r w:rsidRPr="00400A17">
        <w:rPr>
          <w:rFonts w:ascii="Arial" w:hAnsi="Arial" w:cs="Arial"/>
          <w:color w:val="000000"/>
          <w:sz w:val="22"/>
          <w:szCs w:val="22"/>
        </w:rPr>
        <w:t xml:space="preserve"> Mariana Cecilia</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b/>
          <w:color w:val="000000"/>
          <w:sz w:val="22"/>
          <w:szCs w:val="22"/>
          <w:u w:val="single"/>
        </w:rPr>
      </w:pPr>
      <w:r w:rsidRPr="00400A17">
        <w:rPr>
          <w:rFonts w:ascii="Arial" w:hAnsi="Arial" w:cs="Arial"/>
          <w:b/>
          <w:color w:val="000000"/>
          <w:sz w:val="22"/>
          <w:szCs w:val="22"/>
          <w:u w:val="single"/>
        </w:rPr>
        <w:t>Fundamentación:</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autoSpaceDE w:val="0"/>
        <w:autoSpaceDN w:val="0"/>
        <w:adjustRightInd w:val="0"/>
        <w:spacing w:line="276" w:lineRule="auto"/>
        <w:rPr>
          <w:rFonts w:ascii="Arial" w:hAnsi="Arial" w:cs="Arial"/>
          <w:color w:val="000000"/>
          <w:sz w:val="22"/>
          <w:szCs w:val="22"/>
        </w:rPr>
      </w:pPr>
      <w:r w:rsidRPr="00400A17">
        <w:rPr>
          <w:rFonts w:ascii="Arial" w:hAnsi="Arial" w:cs="Arial"/>
          <w:color w:val="000000"/>
          <w:sz w:val="22"/>
          <w:szCs w:val="22"/>
        </w:rPr>
        <w:t>El ocio se ha convertido en un negocio de éxito con grandes perspectivas de futuro pero en el momento de ofrecer actividades y atracciones turísticas es necesario realizar previamente una buena planificación de las mismas. Para poder comercializar productos turísticos que tengan éxito, hoy en día, en un mercado tan competitivo como en el que estamos inmersos es necesario conocer las necesidades del consumidor, sus posibilidades económicas y de tiempo, así como la capacidad del destino y las necesidades de sus residentes. Esto, junto con una buena capacidad de gestión es la forma de garantizar que la atracción sea rentable y sustentable como negocio.</w:t>
      </w:r>
    </w:p>
    <w:p w:rsidR="00A57291" w:rsidRPr="00400A17" w:rsidRDefault="00A57291" w:rsidP="00A57291">
      <w:pPr>
        <w:autoSpaceDE w:val="0"/>
        <w:autoSpaceDN w:val="0"/>
        <w:adjustRightInd w:val="0"/>
        <w:spacing w:line="276" w:lineRule="auto"/>
        <w:rPr>
          <w:rFonts w:ascii="Arial" w:hAnsi="Arial" w:cs="Arial"/>
          <w:color w:val="000000"/>
          <w:sz w:val="22"/>
          <w:szCs w:val="22"/>
        </w:rPr>
      </w:pPr>
      <w:r w:rsidRPr="00400A17">
        <w:rPr>
          <w:rFonts w:ascii="Arial" w:hAnsi="Arial" w:cs="Arial"/>
          <w:color w:val="000000"/>
          <w:sz w:val="22"/>
          <w:szCs w:val="22"/>
        </w:rPr>
        <w:t>Es fundamental analizar las posibilidades de éxito, las inversiones necesarias, los intereses de la propia sociedad/comunidad en la cual se inserta, factores climáticos, infraestructura general, etc. Paralelamente se debe tener bien en claro que actualmente la satisfacción del consumidor sólo se consigue a través de una segmentación efectiva y una gran especialización en la oferta, por lo que las atracciones deberán ser diseñadas para segmentos específicos de demanda. Las viejas soluciones estandarizadas no son ya viables.</w:t>
      </w:r>
    </w:p>
    <w:p w:rsidR="00A57291" w:rsidRPr="00400A17" w:rsidRDefault="00A57291" w:rsidP="00A57291">
      <w:pPr>
        <w:autoSpaceDE w:val="0"/>
        <w:autoSpaceDN w:val="0"/>
        <w:adjustRightInd w:val="0"/>
        <w:spacing w:line="276" w:lineRule="auto"/>
        <w:rPr>
          <w:rFonts w:ascii="Arial" w:hAnsi="Arial" w:cs="Arial"/>
          <w:color w:val="000000"/>
          <w:sz w:val="22"/>
          <w:szCs w:val="22"/>
        </w:rPr>
      </w:pPr>
      <w:r w:rsidRPr="00400A17">
        <w:rPr>
          <w:rFonts w:ascii="Arial" w:hAnsi="Arial" w:cs="Arial"/>
          <w:color w:val="000000"/>
          <w:sz w:val="22"/>
          <w:szCs w:val="22"/>
        </w:rPr>
        <w:t>La naturaleza de la actividad turística es el resultado de un complejo de interrelaciones entre diferentes factores, susceptible de considerar conjuntamente con una visión sistémica, o sea, como un conjunto de elementos interrelacionados entre sí que evolucionan dinámicamente.</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rPr>
          <w:rFonts w:ascii="Arial" w:hAnsi="Arial" w:cs="Arial"/>
          <w:b/>
          <w:color w:val="000000"/>
          <w:sz w:val="22"/>
          <w:szCs w:val="22"/>
          <w:u w:val="single"/>
        </w:rPr>
      </w:pPr>
      <w:r w:rsidRPr="00400A17">
        <w:rPr>
          <w:rFonts w:ascii="Arial" w:hAnsi="Arial" w:cs="Arial"/>
          <w:b/>
          <w:color w:val="000000"/>
          <w:sz w:val="22"/>
          <w:szCs w:val="22"/>
          <w:u w:val="single"/>
        </w:rPr>
        <w:t>Expectativas de logro:</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numPr>
          <w:ilvl w:val="0"/>
          <w:numId w:val="1"/>
        </w:num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Procurar que los alumnos a través del análisis de la oferta turística actual, formen su criterio de producción que satisfaga las necesidades  del mercado.</w:t>
      </w:r>
    </w:p>
    <w:p w:rsidR="00A57291" w:rsidRPr="00400A17" w:rsidRDefault="00A57291" w:rsidP="00A57291">
      <w:pPr>
        <w:numPr>
          <w:ilvl w:val="0"/>
          <w:numId w:val="1"/>
        </w:numPr>
        <w:spacing w:line="276" w:lineRule="auto"/>
        <w:rPr>
          <w:rFonts w:ascii="Arial" w:hAnsi="Arial" w:cs="Arial"/>
          <w:color w:val="000000"/>
          <w:sz w:val="22"/>
          <w:szCs w:val="22"/>
          <w:lang w:val="es-ES_tradnl"/>
        </w:rPr>
      </w:pPr>
      <w:r w:rsidRPr="00400A17">
        <w:rPr>
          <w:rFonts w:ascii="Arial" w:hAnsi="Arial" w:cs="Arial"/>
          <w:color w:val="000000"/>
          <w:sz w:val="22"/>
          <w:szCs w:val="22"/>
        </w:rPr>
        <w:t>Conocer los conceptos básicos que definen a la comercialización de productos turísticos y sus componentes.</w:t>
      </w:r>
    </w:p>
    <w:p w:rsidR="00A57291" w:rsidRPr="00400A17" w:rsidRDefault="00A57291" w:rsidP="00A57291">
      <w:pPr>
        <w:numPr>
          <w:ilvl w:val="0"/>
          <w:numId w:val="1"/>
        </w:num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Dar a conocer la importancia de las dinámicas del mercado, para un mejor aprovechamiento de la creatividad productora de los alumnos.</w:t>
      </w:r>
    </w:p>
    <w:p w:rsidR="00A57291" w:rsidRPr="00400A17" w:rsidRDefault="00A57291" w:rsidP="00A57291">
      <w:pPr>
        <w:numPr>
          <w:ilvl w:val="0"/>
          <w:numId w:val="1"/>
        </w:num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Tratar que identifiquen oportunidades en el mercado. Nichos de mercado.</w:t>
      </w:r>
    </w:p>
    <w:p w:rsidR="00A57291" w:rsidRPr="00400A17" w:rsidRDefault="00A57291" w:rsidP="00A57291">
      <w:pPr>
        <w:numPr>
          <w:ilvl w:val="0"/>
          <w:numId w:val="1"/>
        </w:num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Poder diseñar una campaña efectiva de mercado.</w:t>
      </w:r>
    </w:p>
    <w:p w:rsidR="00A57291" w:rsidRPr="00400A17" w:rsidRDefault="00A57291" w:rsidP="00A57291">
      <w:pPr>
        <w:numPr>
          <w:ilvl w:val="0"/>
          <w:numId w:val="1"/>
        </w:num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 xml:space="preserve">Diseñar productos turísticos y realizar el análisis de su respectiva comercialización. </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spacing w:line="276" w:lineRule="auto"/>
        <w:rPr>
          <w:rFonts w:ascii="Arial" w:hAnsi="Arial" w:cs="Arial"/>
          <w:b/>
          <w:color w:val="000000"/>
          <w:sz w:val="22"/>
          <w:szCs w:val="22"/>
          <w:u w:val="single"/>
          <w:lang w:val="es-ES_tradnl"/>
        </w:rPr>
      </w:pPr>
      <w:r w:rsidRPr="00400A17">
        <w:rPr>
          <w:rFonts w:ascii="Arial" w:hAnsi="Arial" w:cs="Arial"/>
          <w:b/>
          <w:color w:val="000000"/>
          <w:sz w:val="22"/>
          <w:szCs w:val="22"/>
          <w:u w:val="single"/>
          <w:lang w:val="es-ES_tradnl"/>
        </w:rPr>
        <w:t>Contenidos:</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u w:val="single"/>
        </w:rPr>
        <w:lastRenderedPageBreak/>
        <w:t>UNIDAD N 1</w:t>
      </w:r>
      <w:r w:rsidRPr="00400A17">
        <w:rPr>
          <w:rFonts w:ascii="Arial" w:hAnsi="Arial" w:cs="Arial"/>
          <w:color w:val="000000"/>
          <w:sz w:val="22"/>
          <w:szCs w:val="22"/>
        </w:rPr>
        <w:t>: Mercadotecnia</w:t>
      </w: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t xml:space="preserve">Concepto de Mercadotecnia. Necesidades, deseos, demandas, productos, intercambio, transacciones, mercados, mercadotecnia. Filosofías de la Administración de Mercadotecnia. Concepto de producción. Concepto de producto. Concepto de Venta. Metas del sistema de Mercadotecnia. Maximizar el consumo. Maximizar la satisfacción del consumidor. </w:t>
      </w: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t>Maximizar el nivel de opciones. Maximizar el nivel de vida. Proceso de la mercadotecnia. Medio Ambiente el mercado.</w:t>
      </w: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u w:val="single"/>
        </w:rPr>
        <w:t>UNIDAD N 2</w:t>
      </w:r>
      <w:r w:rsidRPr="00400A17">
        <w:rPr>
          <w:rFonts w:ascii="Arial" w:hAnsi="Arial" w:cs="Arial"/>
          <w:color w:val="000000"/>
          <w:sz w:val="22"/>
          <w:szCs w:val="22"/>
        </w:rPr>
        <w:t>: Mercado</w:t>
      </w: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t>Concepto de Mercado. Estructura. Dimensión del mercado. Conocimiento del mercado. Segmentación del mercado. Segmentos básicos de las Empresas de turismo. Variables de segmentación. Proceso de segmentación.</w:t>
      </w: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u w:val="single"/>
        </w:rPr>
        <w:t>UNIDAD N 3</w:t>
      </w:r>
      <w:r w:rsidRPr="00400A17">
        <w:rPr>
          <w:rFonts w:ascii="Arial" w:hAnsi="Arial" w:cs="Arial"/>
          <w:color w:val="000000"/>
          <w:sz w:val="22"/>
          <w:szCs w:val="22"/>
        </w:rPr>
        <w:t>: Características del Consumidor</w:t>
      </w: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t>Mercados de consumo. Influencia sobre la conducta del consumidor. Modelo de la conducta del consumidor. Principales factores que influyen en la conducta del consumidor.</w:t>
      </w: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tabs>
          <w:tab w:val="left" w:pos="7264"/>
        </w:tabs>
        <w:spacing w:line="276" w:lineRule="auto"/>
        <w:jc w:val="both"/>
        <w:rPr>
          <w:rFonts w:ascii="Arial" w:hAnsi="Arial" w:cs="Arial"/>
          <w:color w:val="000000"/>
          <w:sz w:val="22"/>
          <w:szCs w:val="22"/>
        </w:rPr>
      </w:pPr>
      <w:r w:rsidRPr="00400A17">
        <w:rPr>
          <w:rFonts w:ascii="Arial" w:hAnsi="Arial" w:cs="Arial"/>
          <w:color w:val="000000"/>
          <w:sz w:val="22"/>
          <w:szCs w:val="22"/>
          <w:u w:val="single"/>
        </w:rPr>
        <w:t>UNIDAD N 4</w:t>
      </w:r>
      <w:r w:rsidRPr="00400A17">
        <w:rPr>
          <w:rFonts w:ascii="Arial" w:hAnsi="Arial" w:cs="Arial"/>
          <w:color w:val="000000"/>
          <w:sz w:val="22"/>
          <w:szCs w:val="22"/>
        </w:rPr>
        <w:t>: Comercialización</w:t>
      </w:r>
    </w:p>
    <w:p w:rsidR="00A57291" w:rsidRPr="00400A17" w:rsidRDefault="00A57291" w:rsidP="00A57291">
      <w:pPr>
        <w:tabs>
          <w:tab w:val="left" w:pos="7264"/>
        </w:tabs>
        <w:spacing w:line="276" w:lineRule="auto"/>
        <w:jc w:val="both"/>
        <w:rPr>
          <w:rStyle w:val="Heading2Char"/>
          <w:b w:val="0"/>
          <w:i w:val="0"/>
          <w:color w:val="000000"/>
          <w:sz w:val="22"/>
          <w:szCs w:val="22"/>
        </w:rPr>
      </w:pPr>
      <w:r w:rsidRPr="00400A17">
        <w:rPr>
          <w:rFonts w:ascii="Arial" w:hAnsi="Arial" w:cs="Arial"/>
          <w:color w:val="000000"/>
          <w:sz w:val="22"/>
          <w:szCs w:val="22"/>
        </w:rPr>
        <w:t xml:space="preserve"> El análisis comercial. Conociendo a los clientes: segmentación del mercado. Construyendo una posición de valor: basado en el cliente. Estrategias de distribución y comunicación en marketing. El proceso de planificación: el plan comercial. Política de precios. Investigación de mercado: cualitativa y cuantitativa. Análisis de evolución de mercados y segmentos.</w:t>
      </w:r>
      <w:r w:rsidRPr="00400A17">
        <w:rPr>
          <w:rStyle w:val="Heading2Char"/>
          <w:color w:val="000000"/>
          <w:sz w:val="22"/>
          <w:szCs w:val="22"/>
        </w:rPr>
        <w:t xml:space="preserve"> </w:t>
      </w:r>
      <w:r w:rsidRPr="00400A17">
        <w:rPr>
          <w:rStyle w:val="Heading2Char"/>
          <w:b w:val="0"/>
          <w:i w:val="0"/>
          <w:color w:val="000000"/>
          <w:sz w:val="22"/>
          <w:szCs w:val="22"/>
        </w:rPr>
        <w:t xml:space="preserve">Diseño de estrategias para líderes en el mercado. </w:t>
      </w:r>
    </w:p>
    <w:p w:rsidR="00A57291" w:rsidRPr="00400A17" w:rsidRDefault="00A57291" w:rsidP="00A57291">
      <w:pPr>
        <w:tabs>
          <w:tab w:val="left" w:pos="7264"/>
        </w:tabs>
        <w:spacing w:line="276" w:lineRule="auto"/>
        <w:jc w:val="both"/>
        <w:rPr>
          <w:rFonts w:ascii="Arial" w:hAnsi="Arial" w:cs="Arial"/>
          <w:b/>
          <w:bCs/>
          <w:i/>
          <w:iCs/>
          <w:color w:val="000000"/>
          <w:sz w:val="22"/>
          <w:szCs w:val="22"/>
          <w:lang w:val="es-ES_tradnl"/>
        </w:rPr>
      </w:pPr>
    </w:p>
    <w:p w:rsidR="00A57291" w:rsidRPr="00400A17" w:rsidRDefault="00A57291" w:rsidP="00A57291">
      <w:pPr>
        <w:spacing w:line="276" w:lineRule="auto"/>
        <w:rPr>
          <w:rFonts w:ascii="Arial" w:hAnsi="Arial" w:cs="Arial"/>
          <w:color w:val="000000"/>
          <w:sz w:val="22"/>
          <w:szCs w:val="22"/>
          <w:lang w:val="es-ES_tradnl"/>
        </w:rPr>
      </w:pPr>
      <w:r w:rsidRPr="00400A17">
        <w:rPr>
          <w:rFonts w:ascii="Arial" w:hAnsi="Arial" w:cs="Arial"/>
          <w:color w:val="000000"/>
          <w:sz w:val="22"/>
          <w:szCs w:val="22"/>
          <w:u w:val="single"/>
          <w:lang w:val="es-ES_tradnl"/>
        </w:rPr>
        <w:t>UNIDAD N 5: Las</w:t>
      </w:r>
      <w:r w:rsidRPr="00400A17">
        <w:rPr>
          <w:rFonts w:ascii="Arial" w:hAnsi="Arial" w:cs="Arial"/>
          <w:color w:val="000000"/>
          <w:sz w:val="22"/>
          <w:szCs w:val="22"/>
          <w:lang w:val="es-ES_tradnl"/>
        </w:rPr>
        <w:t xml:space="preserve"> Marcas</w:t>
      </w:r>
    </w:p>
    <w:p w:rsidR="00A57291" w:rsidRPr="00400A17" w:rsidRDefault="00A57291" w:rsidP="00A57291">
      <w:p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Para qué sirven las marcas. Investigación de mercado orientada a la marca. Modelos de marca. Construcción de marcas. Diferentes estrategias de marcas.</w:t>
      </w:r>
    </w:p>
    <w:p w:rsidR="00A57291" w:rsidRPr="00400A17" w:rsidRDefault="00A57291" w:rsidP="00A57291">
      <w:p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Las marcas y la organización. Evaluación del programa de comercialización. Programa de mercadotecnia directa.</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spacing w:line="276" w:lineRule="auto"/>
        <w:rPr>
          <w:rFonts w:ascii="Arial" w:hAnsi="Arial" w:cs="Arial"/>
          <w:color w:val="000000"/>
          <w:sz w:val="22"/>
          <w:szCs w:val="22"/>
          <w:lang w:val="es-ES_tradnl"/>
        </w:rPr>
      </w:pPr>
      <w:r w:rsidRPr="00400A17">
        <w:rPr>
          <w:rFonts w:ascii="Arial" w:hAnsi="Arial" w:cs="Arial"/>
          <w:color w:val="000000"/>
          <w:sz w:val="22"/>
          <w:szCs w:val="22"/>
          <w:u w:val="single"/>
          <w:lang w:val="es-ES_tradnl"/>
        </w:rPr>
        <w:t xml:space="preserve">UNIDAD N 6: </w:t>
      </w:r>
      <w:r w:rsidRPr="00400A17">
        <w:rPr>
          <w:rFonts w:ascii="Arial" w:hAnsi="Arial" w:cs="Arial"/>
          <w:color w:val="000000"/>
          <w:sz w:val="22"/>
          <w:szCs w:val="22"/>
          <w:lang w:val="es-ES_tradnl"/>
        </w:rPr>
        <w:t>Técnicas de Venta</w:t>
      </w:r>
    </w:p>
    <w:p w:rsidR="00A57291" w:rsidRPr="00400A17" w:rsidRDefault="00A57291" w:rsidP="00A57291">
      <w:pPr>
        <w:spacing w:line="276" w:lineRule="auto"/>
        <w:rPr>
          <w:rFonts w:ascii="Arial" w:hAnsi="Arial" w:cs="Arial"/>
          <w:color w:val="000000"/>
          <w:sz w:val="22"/>
          <w:szCs w:val="22"/>
          <w:lang w:val="es-ES_tradnl"/>
        </w:rPr>
      </w:pPr>
      <w:r w:rsidRPr="00400A17">
        <w:rPr>
          <w:rFonts w:ascii="Arial" w:hAnsi="Arial" w:cs="Arial"/>
          <w:color w:val="000000"/>
          <w:sz w:val="22"/>
          <w:szCs w:val="22"/>
          <w:lang w:val="es-ES_tradnl"/>
        </w:rPr>
        <w:t>Análisis FODA. Técnicas de venta, pronósticos de ventas. Estrategias de promoción, prensa y relaciones públicas aplicadas a la actividad turística. Proyecto de comercialización de productos turísticos innovadores en el mercado.</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spacing w:line="276" w:lineRule="auto"/>
        <w:rPr>
          <w:rFonts w:ascii="Arial" w:hAnsi="Arial" w:cs="Arial"/>
          <w:b/>
          <w:color w:val="000000"/>
          <w:sz w:val="22"/>
          <w:szCs w:val="22"/>
          <w:u w:val="single"/>
          <w:lang w:val="es-ES_tradnl"/>
        </w:rPr>
      </w:pPr>
      <w:r w:rsidRPr="00400A17">
        <w:rPr>
          <w:rFonts w:ascii="Arial" w:hAnsi="Arial" w:cs="Arial"/>
          <w:b/>
          <w:color w:val="000000"/>
          <w:sz w:val="22"/>
          <w:szCs w:val="22"/>
          <w:u w:val="single"/>
          <w:lang w:val="es-ES_tradnl"/>
        </w:rPr>
        <w:t>Estrategias y recursos didácticos:</w:t>
      </w:r>
    </w:p>
    <w:p w:rsidR="00A57291" w:rsidRPr="00400A17" w:rsidRDefault="00A57291" w:rsidP="00A57291">
      <w:pPr>
        <w:spacing w:line="276" w:lineRule="auto"/>
        <w:rPr>
          <w:rFonts w:ascii="Arial" w:hAnsi="Arial" w:cs="Arial"/>
          <w:color w:val="000000"/>
          <w:sz w:val="22"/>
          <w:szCs w:val="22"/>
          <w:lang w:val="es-ES_tradnl"/>
        </w:rPr>
      </w:pPr>
    </w:p>
    <w:p w:rsidR="00A57291" w:rsidRPr="00400A17" w:rsidRDefault="00A57291" w:rsidP="00A57291">
      <w:pPr>
        <w:spacing w:line="276" w:lineRule="auto"/>
        <w:rPr>
          <w:rFonts w:ascii="Arial" w:hAnsi="Arial" w:cs="Arial"/>
          <w:color w:val="000000"/>
          <w:sz w:val="22"/>
          <w:szCs w:val="22"/>
        </w:rPr>
      </w:pPr>
      <w:r w:rsidRPr="00400A17">
        <w:rPr>
          <w:rFonts w:ascii="Arial" w:hAnsi="Arial" w:cs="Arial"/>
          <w:color w:val="000000"/>
          <w:sz w:val="22"/>
          <w:szCs w:val="22"/>
        </w:rPr>
        <w:t xml:space="preserve">Las clases serán abordadas de manera teórico/explicativas, y </w:t>
      </w:r>
      <w:r w:rsidRPr="00400A17">
        <w:rPr>
          <w:rFonts w:ascii="Arial" w:hAnsi="Arial" w:cs="Arial"/>
          <w:color w:val="000000"/>
          <w:sz w:val="22"/>
          <w:szCs w:val="22"/>
        </w:rPr>
        <w:t>práctica</w:t>
      </w:r>
      <w:r w:rsidRPr="00400A17">
        <w:rPr>
          <w:rFonts w:ascii="Arial" w:hAnsi="Arial" w:cs="Arial"/>
          <w:color w:val="000000"/>
          <w:sz w:val="22"/>
          <w:szCs w:val="22"/>
        </w:rPr>
        <w:t>, tomando como referencia distintos textos e información, como así también el aporte del alumnado con sus conocimientos previos.</w:t>
      </w:r>
    </w:p>
    <w:p w:rsidR="00A57291" w:rsidRPr="00400A17" w:rsidRDefault="00A57291" w:rsidP="00A57291">
      <w:pPr>
        <w:pStyle w:val="BodyText"/>
        <w:spacing w:line="276" w:lineRule="auto"/>
        <w:jc w:val="both"/>
        <w:rPr>
          <w:rFonts w:ascii="Arial" w:hAnsi="Arial" w:cs="Arial"/>
          <w:color w:val="000000"/>
          <w:sz w:val="22"/>
          <w:szCs w:val="22"/>
        </w:rPr>
      </w:pPr>
      <w:r w:rsidRPr="00400A17">
        <w:rPr>
          <w:rFonts w:ascii="Arial" w:hAnsi="Arial" w:cs="Arial"/>
          <w:color w:val="000000"/>
          <w:sz w:val="22"/>
          <w:szCs w:val="22"/>
        </w:rPr>
        <w:t xml:space="preserve">Interpretación de la situación comercial a partir de diferentes fuentes y recursos.                       </w:t>
      </w: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lastRenderedPageBreak/>
        <w:t>Elaboración de trabajos prácticos y proyectos de comercialización.</w:t>
      </w: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t>Comparación, evaluación y relación de información ofrecida por distintos tipos de fuentes cuantitativas y cualitativas.</w:t>
      </w:r>
    </w:p>
    <w:p w:rsidR="00A57291" w:rsidRPr="00400A17" w:rsidRDefault="00A57291" w:rsidP="00A57291">
      <w:pPr>
        <w:spacing w:line="276" w:lineRule="auto"/>
        <w:jc w:val="both"/>
        <w:rPr>
          <w:rFonts w:ascii="Arial" w:hAnsi="Arial" w:cs="Arial"/>
          <w:color w:val="000000"/>
          <w:sz w:val="22"/>
          <w:szCs w:val="22"/>
        </w:rPr>
      </w:pPr>
    </w:p>
    <w:p w:rsidR="00A57291" w:rsidRPr="00400A17" w:rsidRDefault="00A57291" w:rsidP="00A57291">
      <w:pPr>
        <w:spacing w:line="276" w:lineRule="auto"/>
        <w:rPr>
          <w:rFonts w:ascii="Arial" w:hAnsi="Arial" w:cs="Arial"/>
          <w:b/>
          <w:color w:val="000000"/>
          <w:sz w:val="22"/>
          <w:szCs w:val="22"/>
          <w:u w:val="single"/>
        </w:rPr>
      </w:pPr>
      <w:r w:rsidRPr="00400A17">
        <w:rPr>
          <w:rFonts w:ascii="Arial" w:hAnsi="Arial" w:cs="Arial"/>
          <w:b/>
          <w:color w:val="000000"/>
          <w:sz w:val="22"/>
          <w:szCs w:val="22"/>
          <w:u w:val="single"/>
        </w:rPr>
        <w:t>Criterios e instrumentos de evaluación:</w:t>
      </w:r>
    </w:p>
    <w:p w:rsidR="00A57291" w:rsidRPr="00400A17" w:rsidRDefault="00A57291" w:rsidP="00A57291">
      <w:pPr>
        <w:pStyle w:val="NormalWeb"/>
        <w:spacing w:line="276" w:lineRule="auto"/>
        <w:jc w:val="both"/>
        <w:rPr>
          <w:rFonts w:ascii="Arial" w:hAnsi="Arial" w:cs="Arial"/>
          <w:sz w:val="22"/>
          <w:szCs w:val="22"/>
        </w:rPr>
      </w:pPr>
      <w:r w:rsidRPr="00400A17">
        <w:rPr>
          <w:rFonts w:ascii="Arial" w:hAnsi="Arial" w:cs="Arial"/>
          <w:sz w:val="22"/>
          <w:szCs w:val="22"/>
        </w:rPr>
        <w:t xml:space="preserve">La evaluación es un proceso que debe ser ejecutada en forma continua y personalizada, integrada en el trabajo áulico cotidiano. La evaluación nos lleva a diseñar actividades concretas de ayuda para el alumno. Una referencia importante respecto a qué debe evaluarse son los criterios de evaluación, que son aquellos </w:t>
      </w:r>
      <w:r w:rsidRPr="00400A17">
        <w:rPr>
          <w:rStyle w:val="Emphasis"/>
          <w:rFonts w:ascii="Arial" w:hAnsi="Arial" w:cs="Arial"/>
          <w:sz w:val="22"/>
          <w:szCs w:val="22"/>
        </w:rPr>
        <w:t>aprendizajes que se consideran básicos</w:t>
      </w:r>
      <w:r w:rsidRPr="00400A17">
        <w:rPr>
          <w:rFonts w:ascii="Arial" w:hAnsi="Arial" w:cs="Arial"/>
          <w:sz w:val="22"/>
          <w:szCs w:val="22"/>
        </w:rPr>
        <w:t xml:space="preserve"> para que el alumno pueda enfrentarse sin dificultades a su actividad futura profesional, utilizando procedimientos e instrumentos variados.</w:t>
      </w:r>
    </w:p>
    <w:p w:rsidR="00A57291" w:rsidRPr="00400A17" w:rsidRDefault="00A57291" w:rsidP="00A57291">
      <w:pPr>
        <w:pStyle w:val="NormalWeb"/>
        <w:spacing w:line="276" w:lineRule="auto"/>
        <w:jc w:val="both"/>
        <w:rPr>
          <w:rFonts w:ascii="Arial" w:hAnsi="Arial" w:cs="Arial"/>
          <w:sz w:val="22"/>
          <w:szCs w:val="22"/>
        </w:rPr>
      </w:pPr>
      <w:r w:rsidRPr="00400A17">
        <w:rPr>
          <w:rFonts w:ascii="Arial" w:hAnsi="Arial" w:cs="Arial"/>
          <w:sz w:val="22"/>
          <w:szCs w:val="22"/>
        </w:rPr>
        <w:t>La evaluación será continua, considerando en el proceso la búsqueda, lectura y tratamiento de información de los contenidos abordados en el espacio curricular. Se evaluará la presentación obligatoria de trabajos prácticos, en tiempo y forma, de las diferentes temáticas, en donde el alumno deberá mostrar una postura frente a la defensa de lo investigado. Se evaluará también la asistencia, puntualidad y participación del alumno en el espacio curricular.</w:t>
      </w:r>
    </w:p>
    <w:p w:rsidR="00A57291" w:rsidRPr="00400A17" w:rsidRDefault="00A57291" w:rsidP="00A57291">
      <w:pPr>
        <w:spacing w:line="276" w:lineRule="auto"/>
        <w:rPr>
          <w:rFonts w:ascii="Arial" w:hAnsi="Arial" w:cs="Arial"/>
          <w:color w:val="000000"/>
          <w:sz w:val="22"/>
          <w:szCs w:val="22"/>
        </w:rPr>
      </w:pPr>
      <w:r w:rsidRPr="00400A17">
        <w:rPr>
          <w:rFonts w:ascii="Arial" w:hAnsi="Arial" w:cs="Arial"/>
          <w:color w:val="000000"/>
          <w:sz w:val="22"/>
          <w:szCs w:val="22"/>
        </w:rPr>
        <w:t>La primera actividad obligatoria, será la búsqueda de información sobre la comercialización de diferentes productos turísticos, tratando de identificar al mercado y los canales  de venta.</w:t>
      </w:r>
    </w:p>
    <w:p w:rsidR="00A57291" w:rsidRPr="00400A17" w:rsidRDefault="00A57291" w:rsidP="00A57291">
      <w:pPr>
        <w:spacing w:line="276" w:lineRule="auto"/>
        <w:rPr>
          <w:rFonts w:ascii="Arial" w:hAnsi="Arial" w:cs="Arial"/>
          <w:color w:val="000000"/>
          <w:sz w:val="22"/>
          <w:szCs w:val="22"/>
        </w:rPr>
      </w:pPr>
      <w:r w:rsidRPr="00400A17">
        <w:rPr>
          <w:rFonts w:ascii="Arial" w:hAnsi="Arial" w:cs="Arial"/>
          <w:color w:val="000000"/>
          <w:sz w:val="22"/>
          <w:szCs w:val="22"/>
        </w:rPr>
        <w:t>La segunda actividad obligatoria consistirá en la elaboración de un producto turístico innovador y su comercialización. No sólo se evaluará el contenido de lo trasmitido sino también el compromiso asumido.</w:t>
      </w:r>
    </w:p>
    <w:p w:rsidR="00A57291" w:rsidRPr="00400A17" w:rsidRDefault="00A57291" w:rsidP="00A57291">
      <w:pPr>
        <w:spacing w:line="276" w:lineRule="auto"/>
        <w:rPr>
          <w:rFonts w:ascii="Arial" w:hAnsi="Arial" w:cs="Arial"/>
          <w:color w:val="000000"/>
          <w:sz w:val="22"/>
          <w:szCs w:val="22"/>
        </w:rPr>
      </w:pPr>
      <w:r w:rsidRPr="00400A17">
        <w:rPr>
          <w:rFonts w:ascii="Arial" w:hAnsi="Arial" w:cs="Arial"/>
          <w:color w:val="000000"/>
          <w:sz w:val="22"/>
          <w:szCs w:val="22"/>
        </w:rPr>
        <w:t>Con estas dos actividades obligatorias aprobadas el alumno estará en condición para aprobar la cursada, presentándose a las mesas de final con la última actividad obligatoria para su respectiva defensa.</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b/>
          <w:color w:val="000000"/>
          <w:sz w:val="22"/>
          <w:szCs w:val="22"/>
          <w:u w:val="single"/>
        </w:rPr>
      </w:pPr>
      <w:r w:rsidRPr="00400A17">
        <w:rPr>
          <w:rFonts w:ascii="Arial" w:hAnsi="Arial" w:cs="Arial"/>
          <w:b/>
          <w:color w:val="000000"/>
          <w:sz w:val="22"/>
          <w:szCs w:val="22"/>
          <w:u w:val="single"/>
        </w:rPr>
        <w:t>Cronograma:</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Abril- Mayo: Unidad 1 y 2</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Junio y Julio: Unidad 3</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Agosto y Septiembre: Unidad 4</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Octubre: Unidad 5</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Noviembre: Unidad 6</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lastRenderedPageBreak/>
        <w:t>Primera actividad obligatoria: Mayo</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Segunda actividad obligatoria: Octubre</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b/>
          <w:color w:val="000000"/>
          <w:sz w:val="22"/>
          <w:szCs w:val="22"/>
          <w:u w:val="single"/>
        </w:rPr>
      </w:pPr>
      <w:r w:rsidRPr="00400A17">
        <w:rPr>
          <w:rFonts w:ascii="Arial" w:hAnsi="Arial" w:cs="Arial"/>
          <w:b/>
          <w:color w:val="000000"/>
          <w:sz w:val="22"/>
          <w:szCs w:val="22"/>
          <w:u w:val="single"/>
        </w:rPr>
        <w:t>Extensión</w:t>
      </w:r>
    </w:p>
    <w:p w:rsidR="00A57291" w:rsidRPr="00400A17" w:rsidRDefault="00A57291" w:rsidP="00A57291">
      <w:pPr>
        <w:pStyle w:val="PlainText"/>
        <w:spacing w:line="276" w:lineRule="auto"/>
        <w:jc w:val="both"/>
        <w:rPr>
          <w:rFonts w:ascii="Arial" w:hAnsi="Arial" w:cs="Arial"/>
          <w:color w:val="000000"/>
          <w:sz w:val="22"/>
          <w:szCs w:val="22"/>
        </w:rPr>
      </w:pPr>
    </w:p>
    <w:p w:rsidR="00A57291" w:rsidRPr="00400A17" w:rsidRDefault="00A57291" w:rsidP="00A57291">
      <w:pPr>
        <w:pStyle w:val="PlainText"/>
        <w:spacing w:line="276" w:lineRule="auto"/>
        <w:jc w:val="both"/>
        <w:rPr>
          <w:rFonts w:ascii="Arial" w:hAnsi="Arial" w:cs="Arial"/>
          <w:color w:val="000000"/>
          <w:sz w:val="22"/>
          <w:szCs w:val="22"/>
        </w:rPr>
      </w:pPr>
      <w:r w:rsidRPr="00400A17">
        <w:rPr>
          <w:rFonts w:ascii="Arial" w:hAnsi="Arial" w:cs="Arial"/>
          <w:color w:val="000000"/>
          <w:sz w:val="22"/>
          <w:szCs w:val="22"/>
        </w:rPr>
        <w:t xml:space="preserve">Si bien el proyecto de cátedra apunta directamente al trabajo en el aula, el tema debe trascender transversalmente a todos los ámbitos del alumno, no sólo en su actuar diario como ciudadano, estudiante, trabajador  y futuro profesional, sino también participando directamente en la extensión puertas afuera del proyecto institucional.  </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jc w:val="both"/>
        <w:rPr>
          <w:rFonts w:ascii="Arial" w:hAnsi="Arial" w:cs="Arial"/>
          <w:b/>
          <w:color w:val="000000"/>
          <w:sz w:val="22"/>
          <w:szCs w:val="22"/>
          <w:u w:val="single"/>
          <w:lang w:val="es-ES_tradnl"/>
        </w:rPr>
      </w:pPr>
      <w:r w:rsidRPr="00400A17">
        <w:rPr>
          <w:rFonts w:ascii="Arial" w:hAnsi="Arial" w:cs="Arial"/>
          <w:b/>
          <w:color w:val="000000"/>
          <w:sz w:val="22"/>
          <w:szCs w:val="22"/>
          <w:u w:val="single"/>
          <w:lang w:val="es-ES_tradnl"/>
        </w:rPr>
        <w:t>Bibliografía del alumno:</w:t>
      </w:r>
    </w:p>
    <w:p w:rsidR="00A57291" w:rsidRPr="00400A17" w:rsidRDefault="00A57291" w:rsidP="00A57291">
      <w:pPr>
        <w:spacing w:line="276" w:lineRule="auto"/>
        <w:jc w:val="both"/>
        <w:rPr>
          <w:rFonts w:ascii="Arial" w:hAnsi="Arial" w:cs="Arial"/>
          <w:b/>
          <w:color w:val="000000"/>
          <w:sz w:val="22"/>
          <w:szCs w:val="22"/>
          <w:u w:val="single"/>
          <w:lang w:val="es-ES_tradnl"/>
        </w:rPr>
      </w:pPr>
    </w:p>
    <w:p w:rsidR="00A57291" w:rsidRPr="00400A17" w:rsidRDefault="00A57291" w:rsidP="00A57291">
      <w:pPr>
        <w:spacing w:line="276" w:lineRule="auto"/>
        <w:jc w:val="both"/>
        <w:rPr>
          <w:rFonts w:ascii="Arial" w:hAnsi="Arial" w:cs="Arial"/>
          <w:color w:val="000000"/>
          <w:sz w:val="22"/>
          <w:szCs w:val="22"/>
        </w:rPr>
      </w:pPr>
      <w:r w:rsidRPr="00400A17">
        <w:rPr>
          <w:rFonts w:ascii="Arial" w:hAnsi="Arial" w:cs="Arial"/>
          <w:color w:val="000000"/>
          <w:sz w:val="22"/>
          <w:szCs w:val="22"/>
        </w:rPr>
        <w:t>La bibliografía actúa como marco de referencia y serán consideradas como complementarias a las clases.  Algunas de ellas son completadas con materiales de sitios Web.</w:t>
      </w:r>
    </w:p>
    <w:p w:rsidR="00A57291" w:rsidRPr="00400A17" w:rsidRDefault="00A57291" w:rsidP="00A57291">
      <w:pPr>
        <w:numPr>
          <w:ilvl w:val="0"/>
          <w:numId w:val="3"/>
        </w:numPr>
        <w:spacing w:line="276" w:lineRule="auto"/>
        <w:jc w:val="both"/>
        <w:rPr>
          <w:rFonts w:ascii="Arial" w:hAnsi="Arial" w:cs="Arial"/>
          <w:color w:val="000000"/>
          <w:sz w:val="22"/>
          <w:szCs w:val="22"/>
        </w:rPr>
      </w:pPr>
      <w:r w:rsidRPr="00400A17">
        <w:rPr>
          <w:rFonts w:ascii="Arial" w:hAnsi="Arial" w:cs="Arial"/>
          <w:color w:val="000000"/>
          <w:sz w:val="22"/>
          <w:szCs w:val="22"/>
        </w:rPr>
        <w:t>Aproximación a la eficiencia del Sistema Turístico.</w:t>
      </w:r>
    </w:p>
    <w:p w:rsidR="00A57291" w:rsidRPr="00400A17" w:rsidRDefault="00A57291" w:rsidP="00A57291">
      <w:pPr>
        <w:spacing w:line="276" w:lineRule="auto"/>
        <w:ind w:left="708" w:firstLine="60"/>
        <w:jc w:val="both"/>
        <w:rPr>
          <w:rFonts w:ascii="Arial" w:hAnsi="Arial" w:cs="Arial"/>
          <w:color w:val="000000"/>
          <w:sz w:val="22"/>
          <w:szCs w:val="22"/>
        </w:rPr>
      </w:pPr>
      <w:r w:rsidRPr="00400A17">
        <w:rPr>
          <w:rFonts w:ascii="Arial" w:hAnsi="Arial" w:cs="Arial"/>
          <w:color w:val="000000"/>
          <w:sz w:val="22"/>
          <w:szCs w:val="22"/>
        </w:rPr>
        <w:t xml:space="preserve">Autor: Alberto </w:t>
      </w:r>
      <w:proofErr w:type="spellStart"/>
      <w:r w:rsidRPr="00400A17">
        <w:rPr>
          <w:rFonts w:ascii="Arial" w:hAnsi="Arial" w:cs="Arial"/>
          <w:color w:val="000000"/>
          <w:sz w:val="22"/>
          <w:szCs w:val="22"/>
        </w:rPr>
        <w:t>Togni</w:t>
      </w:r>
      <w:proofErr w:type="spellEnd"/>
      <w:r w:rsidRPr="00400A17">
        <w:rPr>
          <w:rFonts w:ascii="Arial" w:hAnsi="Arial" w:cs="Arial"/>
          <w:color w:val="000000"/>
          <w:sz w:val="22"/>
          <w:szCs w:val="22"/>
        </w:rPr>
        <w:t xml:space="preserve">  </w:t>
      </w:r>
      <w:proofErr w:type="spellStart"/>
      <w:r w:rsidRPr="00400A17">
        <w:rPr>
          <w:rFonts w:ascii="Arial" w:hAnsi="Arial" w:cs="Arial"/>
          <w:color w:val="000000"/>
          <w:sz w:val="22"/>
          <w:szCs w:val="22"/>
        </w:rPr>
        <w:t>Monica</w:t>
      </w:r>
      <w:proofErr w:type="spellEnd"/>
      <w:r w:rsidRPr="00400A17">
        <w:rPr>
          <w:rFonts w:ascii="Arial" w:hAnsi="Arial" w:cs="Arial"/>
          <w:color w:val="000000"/>
          <w:sz w:val="22"/>
          <w:szCs w:val="22"/>
        </w:rPr>
        <w:t xml:space="preserve"> </w:t>
      </w:r>
      <w:proofErr w:type="spellStart"/>
      <w:r w:rsidRPr="00400A17">
        <w:rPr>
          <w:rFonts w:ascii="Arial" w:hAnsi="Arial" w:cs="Arial"/>
          <w:color w:val="000000"/>
          <w:sz w:val="22"/>
          <w:szCs w:val="22"/>
        </w:rPr>
        <w:t>Vasconi</w:t>
      </w:r>
      <w:proofErr w:type="spellEnd"/>
      <w:r w:rsidRPr="00400A17">
        <w:rPr>
          <w:rFonts w:ascii="Arial" w:hAnsi="Arial" w:cs="Arial"/>
          <w:color w:val="000000"/>
          <w:sz w:val="22"/>
          <w:szCs w:val="22"/>
        </w:rPr>
        <w:t>. Editorial: Centro de Investigación y Capacitación Empresaria.</w:t>
      </w:r>
    </w:p>
    <w:p w:rsidR="00A57291" w:rsidRPr="00400A17" w:rsidRDefault="00A57291" w:rsidP="00A57291">
      <w:pPr>
        <w:numPr>
          <w:ilvl w:val="0"/>
          <w:numId w:val="3"/>
        </w:numPr>
        <w:spacing w:line="276" w:lineRule="auto"/>
        <w:jc w:val="both"/>
        <w:rPr>
          <w:rFonts w:ascii="Arial" w:hAnsi="Arial" w:cs="Arial"/>
          <w:color w:val="000000"/>
          <w:sz w:val="22"/>
          <w:szCs w:val="22"/>
        </w:rPr>
      </w:pPr>
      <w:r w:rsidRPr="00400A17">
        <w:rPr>
          <w:rFonts w:ascii="Arial" w:hAnsi="Arial" w:cs="Arial"/>
          <w:color w:val="000000"/>
          <w:sz w:val="22"/>
          <w:szCs w:val="22"/>
        </w:rPr>
        <w:t>Mercadotecnia.</w:t>
      </w:r>
    </w:p>
    <w:p w:rsidR="00A57291" w:rsidRPr="00400A17" w:rsidRDefault="00A57291" w:rsidP="00A57291">
      <w:pPr>
        <w:spacing w:line="276" w:lineRule="auto"/>
        <w:ind w:firstLine="708"/>
        <w:jc w:val="both"/>
        <w:rPr>
          <w:rFonts w:ascii="Arial" w:hAnsi="Arial" w:cs="Arial"/>
          <w:color w:val="000000"/>
          <w:sz w:val="22"/>
          <w:szCs w:val="22"/>
        </w:rPr>
      </w:pPr>
      <w:r w:rsidRPr="00400A17">
        <w:rPr>
          <w:rFonts w:ascii="Arial" w:hAnsi="Arial" w:cs="Arial"/>
          <w:color w:val="000000"/>
          <w:sz w:val="22"/>
          <w:szCs w:val="22"/>
        </w:rPr>
        <w:t xml:space="preserve">Autor: Philip </w:t>
      </w:r>
      <w:proofErr w:type="spellStart"/>
      <w:r w:rsidRPr="00400A17">
        <w:rPr>
          <w:rFonts w:ascii="Arial" w:hAnsi="Arial" w:cs="Arial"/>
          <w:color w:val="000000"/>
          <w:sz w:val="22"/>
          <w:szCs w:val="22"/>
        </w:rPr>
        <w:t>Kotler</w:t>
      </w:r>
      <w:proofErr w:type="spellEnd"/>
      <w:r w:rsidRPr="00400A17">
        <w:rPr>
          <w:rFonts w:ascii="Arial" w:hAnsi="Arial" w:cs="Arial"/>
          <w:color w:val="000000"/>
          <w:sz w:val="22"/>
          <w:szCs w:val="22"/>
        </w:rPr>
        <w:t>.</w:t>
      </w:r>
    </w:p>
    <w:p w:rsidR="00A57291" w:rsidRPr="00400A17" w:rsidRDefault="00A57291" w:rsidP="00A57291">
      <w:pPr>
        <w:numPr>
          <w:ilvl w:val="0"/>
          <w:numId w:val="3"/>
        </w:numPr>
        <w:spacing w:line="276" w:lineRule="auto"/>
        <w:jc w:val="both"/>
        <w:rPr>
          <w:rFonts w:ascii="Arial" w:hAnsi="Arial" w:cs="Arial"/>
          <w:color w:val="000000"/>
          <w:sz w:val="22"/>
          <w:szCs w:val="22"/>
        </w:rPr>
      </w:pPr>
      <w:r w:rsidRPr="00400A17">
        <w:rPr>
          <w:rFonts w:ascii="Arial" w:hAnsi="Arial" w:cs="Arial"/>
          <w:color w:val="000000"/>
          <w:sz w:val="22"/>
          <w:szCs w:val="22"/>
        </w:rPr>
        <w:t>Manual del puesto de mercadotecnia en la agencia de viajes.</w:t>
      </w:r>
    </w:p>
    <w:p w:rsidR="00A57291" w:rsidRPr="00400A17" w:rsidRDefault="00A57291" w:rsidP="00A57291">
      <w:pPr>
        <w:spacing w:line="276" w:lineRule="auto"/>
        <w:ind w:firstLine="708"/>
        <w:jc w:val="both"/>
        <w:rPr>
          <w:rFonts w:ascii="Arial" w:hAnsi="Arial" w:cs="Arial"/>
          <w:color w:val="000000"/>
          <w:sz w:val="22"/>
          <w:szCs w:val="22"/>
        </w:rPr>
      </w:pPr>
      <w:r w:rsidRPr="00400A17">
        <w:rPr>
          <w:rFonts w:ascii="Arial" w:hAnsi="Arial" w:cs="Arial"/>
          <w:color w:val="000000"/>
          <w:sz w:val="22"/>
          <w:szCs w:val="22"/>
        </w:rPr>
        <w:t xml:space="preserve">Autor: Asociación Mexicana de Hoteles y Moteles. Editorial </w:t>
      </w:r>
      <w:proofErr w:type="spellStart"/>
      <w:r w:rsidRPr="00400A17">
        <w:rPr>
          <w:rFonts w:ascii="Arial" w:hAnsi="Arial" w:cs="Arial"/>
          <w:color w:val="000000"/>
          <w:sz w:val="22"/>
          <w:szCs w:val="22"/>
        </w:rPr>
        <w:t>Limusa</w:t>
      </w:r>
      <w:proofErr w:type="spellEnd"/>
      <w:r w:rsidRPr="00400A17">
        <w:rPr>
          <w:rFonts w:ascii="Arial" w:hAnsi="Arial" w:cs="Arial"/>
          <w:color w:val="000000"/>
          <w:sz w:val="22"/>
          <w:szCs w:val="22"/>
        </w:rPr>
        <w:t>.</w:t>
      </w:r>
    </w:p>
    <w:p w:rsidR="00A57291" w:rsidRPr="00400A17" w:rsidRDefault="00A57291" w:rsidP="00A57291">
      <w:pPr>
        <w:spacing w:line="276" w:lineRule="auto"/>
        <w:ind w:left="708"/>
        <w:jc w:val="both"/>
        <w:rPr>
          <w:rFonts w:ascii="Arial" w:hAnsi="Arial" w:cs="Arial"/>
          <w:color w:val="000000"/>
          <w:sz w:val="22"/>
          <w:szCs w:val="22"/>
        </w:rPr>
      </w:pPr>
      <w:r w:rsidRPr="00400A17">
        <w:rPr>
          <w:rFonts w:ascii="Arial" w:hAnsi="Arial" w:cs="Arial"/>
          <w:color w:val="000000"/>
          <w:sz w:val="22"/>
          <w:szCs w:val="22"/>
        </w:rPr>
        <w:t>Promoción y comercialización de turismo receptivo y nacional. Secretaria de Turismo. Grupo Noriega.</w:t>
      </w:r>
    </w:p>
    <w:p w:rsidR="00A57291" w:rsidRPr="00400A17" w:rsidRDefault="00A57291" w:rsidP="00A57291">
      <w:pPr>
        <w:spacing w:line="276" w:lineRule="auto"/>
        <w:rPr>
          <w:rFonts w:ascii="Arial" w:hAnsi="Arial" w:cs="Arial"/>
          <w:color w:val="000000"/>
          <w:sz w:val="22"/>
          <w:szCs w:val="22"/>
        </w:rPr>
      </w:pPr>
    </w:p>
    <w:p w:rsidR="00A57291" w:rsidRPr="00400A17" w:rsidRDefault="00A57291" w:rsidP="00A57291">
      <w:pPr>
        <w:spacing w:line="276" w:lineRule="auto"/>
        <w:jc w:val="both"/>
        <w:rPr>
          <w:rFonts w:ascii="Arial" w:hAnsi="Arial" w:cs="Arial"/>
          <w:b/>
          <w:color w:val="000000"/>
          <w:sz w:val="22"/>
          <w:szCs w:val="22"/>
          <w:u w:val="single"/>
          <w:lang w:val="es-ES_tradnl"/>
        </w:rPr>
      </w:pPr>
      <w:r w:rsidRPr="00400A17">
        <w:rPr>
          <w:rFonts w:ascii="Arial" w:hAnsi="Arial" w:cs="Arial"/>
          <w:b/>
          <w:color w:val="000000"/>
          <w:sz w:val="22"/>
          <w:szCs w:val="22"/>
          <w:u w:val="single"/>
          <w:lang w:val="es-ES_tradnl"/>
        </w:rPr>
        <w:t>Bibliografía del docente:</w:t>
      </w:r>
    </w:p>
    <w:p w:rsidR="00A57291" w:rsidRPr="00400A17" w:rsidRDefault="00A57291" w:rsidP="00A57291">
      <w:pPr>
        <w:spacing w:line="276" w:lineRule="auto"/>
        <w:jc w:val="both"/>
        <w:rPr>
          <w:rFonts w:ascii="Arial" w:hAnsi="Arial" w:cs="Arial"/>
          <w:b/>
          <w:color w:val="000000"/>
          <w:sz w:val="22"/>
          <w:szCs w:val="22"/>
          <w:u w:val="single"/>
          <w:lang w:val="es-ES_tradnl"/>
        </w:rPr>
      </w:pPr>
    </w:p>
    <w:p w:rsidR="00A57291" w:rsidRPr="00400A17" w:rsidRDefault="00A57291" w:rsidP="00A57291">
      <w:pPr>
        <w:spacing w:line="276" w:lineRule="auto"/>
        <w:jc w:val="both"/>
        <w:rPr>
          <w:rFonts w:ascii="Arial" w:hAnsi="Arial" w:cs="Arial"/>
          <w:b/>
          <w:color w:val="000000"/>
          <w:sz w:val="22"/>
          <w:szCs w:val="22"/>
          <w:u w:val="single"/>
          <w:lang w:val="es-ES_tradnl"/>
        </w:rPr>
      </w:pPr>
    </w:p>
    <w:p w:rsidR="00A57291" w:rsidRPr="00400A17" w:rsidRDefault="00A57291" w:rsidP="00A57291">
      <w:pPr>
        <w:numPr>
          <w:ilvl w:val="0"/>
          <w:numId w:val="2"/>
        </w:numPr>
        <w:spacing w:line="276" w:lineRule="auto"/>
        <w:jc w:val="both"/>
        <w:rPr>
          <w:rFonts w:ascii="Arial" w:hAnsi="Arial" w:cs="Arial"/>
          <w:color w:val="000000"/>
          <w:sz w:val="22"/>
          <w:szCs w:val="22"/>
          <w:lang w:val="es-ES_tradnl"/>
        </w:rPr>
      </w:pPr>
      <w:r w:rsidRPr="00400A17">
        <w:rPr>
          <w:rFonts w:ascii="Arial" w:hAnsi="Arial" w:cs="Arial"/>
          <w:color w:val="000000"/>
          <w:sz w:val="22"/>
          <w:szCs w:val="22"/>
          <w:lang w:val="es-ES_tradnl"/>
        </w:rPr>
        <w:t xml:space="preserve">Turismo un Enfoque económico y otras cuestiones. Autor: Eduardo Pantano. Editorial Fundación Pro turismo. </w:t>
      </w:r>
      <w:proofErr w:type="spellStart"/>
      <w:r w:rsidRPr="00400A17">
        <w:rPr>
          <w:rFonts w:ascii="Arial" w:hAnsi="Arial" w:cs="Arial"/>
          <w:color w:val="000000"/>
          <w:sz w:val="22"/>
          <w:szCs w:val="22"/>
          <w:lang w:val="es-ES_tradnl"/>
        </w:rPr>
        <w:t>Ladevi</w:t>
      </w:r>
      <w:proofErr w:type="spellEnd"/>
      <w:r w:rsidRPr="00400A17">
        <w:rPr>
          <w:rFonts w:ascii="Arial" w:hAnsi="Arial" w:cs="Arial"/>
          <w:color w:val="000000"/>
          <w:sz w:val="22"/>
          <w:szCs w:val="22"/>
          <w:lang w:val="es-ES_tradnl"/>
        </w:rPr>
        <w:t xml:space="preserve"> Ediciones.</w:t>
      </w:r>
    </w:p>
    <w:p w:rsidR="00A57291" w:rsidRPr="00400A17" w:rsidRDefault="00A57291" w:rsidP="00A57291">
      <w:pPr>
        <w:numPr>
          <w:ilvl w:val="0"/>
          <w:numId w:val="2"/>
        </w:numPr>
        <w:spacing w:line="276" w:lineRule="auto"/>
        <w:jc w:val="both"/>
        <w:rPr>
          <w:rFonts w:ascii="Arial" w:hAnsi="Arial" w:cs="Arial"/>
          <w:color w:val="000000"/>
          <w:sz w:val="22"/>
          <w:szCs w:val="22"/>
          <w:lang w:val="en-US"/>
        </w:rPr>
      </w:pPr>
      <w:r w:rsidRPr="00400A17">
        <w:rPr>
          <w:rFonts w:ascii="Arial" w:hAnsi="Arial" w:cs="Arial"/>
          <w:color w:val="000000"/>
          <w:sz w:val="22"/>
          <w:szCs w:val="22"/>
          <w:lang w:val="es-ES_tradnl"/>
        </w:rPr>
        <w:t xml:space="preserve">Mercadotecnia turística. </w:t>
      </w:r>
      <w:r w:rsidRPr="00A57291">
        <w:rPr>
          <w:rFonts w:ascii="Arial" w:hAnsi="Arial" w:cs="Arial"/>
          <w:color w:val="000000"/>
          <w:sz w:val="22"/>
          <w:szCs w:val="22"/>
          <w:lang w:val="es-AR"/>
        </w:rPr>
        <w:t xml:space="preserve">Autor J.C. </w:t>
      </w:r>
      <w:proofErr w:type="spellStart"/>
      <w:r w:rsidRPr="00A57291">
        <w:rPr>
          <w:rFonts w:ascii="Arial" w:hAnsi="Arial" w:cs="Arial"/>
          <w:color w:val="000000"/>
          <w:sz w:val="22"/>
          <w:szCs w:val="22"/>
          <w:lang w:val="es-AR"/>
        </w:rPr>
        <w:t>Holloway</w:t>
      </w:r>
      <w:proofErr w:type="spellEnd"/>
      <w:r w:rsidRPr="00A57291">
        <w:rPr>
          <w:rFonts w:ascii="Arial" w:hAnsi="Arial" w:cs="Arial"/>
          <w:color w:val="000000"/>
          <w:sz w:val="22"/>
          <w:szCs w:val="22"/>
          <w:lang w:val="es-AR"/>
        </w:rPr>
        <w:t xml:space="preserve">. </w:t>
      </w:r>
      <w:r w:rsidRPr="00400A17">
        <w:rPr>
          <w:rFonts w:ascii="Arial" w:hAnsi="Arial" w:cs="Arial"/>
          <w:color w:val="000000"/>
          <w:sz w:val="22"/>
          <w:szCs w:val="22"/>
          <w:lang w:val="en-US"/>
        </w:rPr>
        <w:t>R V Plant. Editorial Diana</w:t>
      </w:r>
    </w:p>
    <w:p w:rsidR="00A57291" w:rsidRPr="00400A17" w:rsidRDefault="00A57291" w:rsidP="00A57291">
      <w:pPr>
        <w:numPr>
          <w:ilvl w:val="0"/>
          <w:numId w:val="2"/>
        </w:numPr>
        <w:spacing w:line="276" w:lineRule="auto"/>
        <w:jc w:val="both"/>
        <w:rPr>
          <w:rFonts w:ascii="Arial" w:hAnsi="Arial" w:cs="Arial"/>
          <w:color w:val="000000"/>
          <w:sz w:val="22"/>
          <w:szCs w:val="22"/>
        </w:rPr>
      </w:pPr>
      <w:r w:rsidRPr="00400A17">
        <w:rPr>
          <w:rFonts w:ascii="Arial" w:hAnsi="Arial" w:cs="Arial"/>
          <w:color w:val="000000"/>
          <w:sz w:val="22"/>
          <w:szCs w:val="22"/>
        </w:rPr>
        <w:t xml:space="preserve">Calidad turística en la pequeña y mediana empresa. Autor: Roberto </w:t>
      </w:r>
      <w:proofErr w:type="spellStart"/>
      <w:r w:rsidRPr="00400A17">
        <w:rPr>
          <w:rFonts w:ascii="Arial" w:hAnsi="Arial" w:cs="Arial"/>
          <w:color w:val="000000"/>
          <w:sz w:val="22"/>
          <w:szCs w:val="22"/>
        </w:rPr>
        <w:t>Boullon</w:t>
      </w:r>
      <w:proofErr w:type="spellEnd"/>
      <w:r w:rsidRPr="00400A17">
        <w:rPr>
          <w:rFonts w:ascii="Arial" w:hAnsi="Arial" w:cs="Arial"/>
          <w:color w:val="000000"/>
          <w:sz w:val="22"/>
          <w:szCs w:val="22"/>
        </w:rPr>
        <w:t>. Editorial Ediciones Turísticas, colección Temas del hombre</w:t>
      </w:r>
      <w:proofErr w:type="gramStart"/>
      <w:r w:rsidRPr="00400A17">
        <w:rPr>
          <w:rFonts w:ascii="Arial" w:hAnsi="Arial" w:cs="Arial"/>
          <w:color w:val="000000"/>
          <w:sz w:val="22"/>
          <w:szCs w:val="22"/>
        </w:rPr>
        <w:t>..</w:t>
      </w:r>
      <w:proofErr w:type="gramEnd"/>
    </w:p>
    <w:p w:rsidR="009946A8" w:rsidRDefault="00A57291" w:rsidP="00A57291">
      <w:r w:rsidRPr="00400A17">
        <w:rPr>
          <w:rFonts w:ascii="Arial" w:hAnsi="Arial" w:cs="Arial"/>
          <w:color w:val="000000"/>
          <w:sz w:val="22"/>
          <w:szCs w:val="22"/>
        </w:rPr>
        <w:t xml:space="preserve">Técnicas de ventas en agencias de viajes. Autor: Secretaria de turismo. Editorial. </w:t>
      </w:r>
      <w:proofErr w:type="spellStart"/>
      <w:r w:rsidRPr="00400A17">
        <w:rPr>
          <w:rFonts w:ascii="Arial" w:hAnsi="Arial" w:cs="Arial"/>
          <w:color w:val="000000"/>
          <w:sz w:val="22"/>
          <w:szCs w:val="22"/>
        </w:rPr>
        <w:t>Limusa</w:t>
      </w:r>
      <w:proofErr w:type="spellEnd"/>
    </w:p>
    <w:sectPr w:rsidR="009946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63"/>
    <w:multiLevelType w:val="hybridMultilevel"/>
    <w:tmpl w:val="54FCC80C"/>
    <w:lvl w:ilvl="0" w:tplc="E8C0CCA4">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18C12A7"/>
    <w:multiLevelType w:val="hybridMultilevel"/>
    <w:tmpl w:val="65FC12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2951DA8"/>
    <w:multiLevelType w:val="hybridMultilevel"/>
    <w:tmpl w:val="C4CC6A8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91"/>
    <w:rsid w:val="009B430F"/>
    <w:rsid w:val="00A57291"/>
    <w:rsid w:val="00C1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ECE17-205C-479E-B6C3-A7B12FE5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291"/>
    <w:pPr>
      <w:spacing w:after="0" w:line="240" w:lineRule="auto"/>
    </w:pPr>
    <w:rPr>
      <w:rFonts w:ascii="Times New Roman" w:eastAsia="Times New Roman" w:hAnsi="Times New Roman" w:cs="Times New Roman"/>
      <w:sz w:val="24"/>
      <w:szCs w:val="24"/>
      <w:lang w:val="es-ES" w:eastAsia="es-ES"/>
    </w:rPr>
  </w:style>
  <w:style w:type="paragraph" w:styleId="Heading2">
    <w:name w:val="heading 2"/>
    <w:basedOn w:val="Normal"/>
    <w:next w:val="Normal"/>
    <w:link w:val="Heading2Char"/>
    <w:qFormat/>
    <w:rsid w:val="00A57291"/>
    <w:pPr>
      <w:keepNext/>
      <w:overflowPunct w:val="0"/>
      <w:autoSpaceDE w:val="0"/>
      <w:autoSpaceDN w:val="0"/>
      <w:adjustRightInd w:val="0"/>
      <w:spacing w:before="240" w:after="60"/>
      <w:textAlignment w:val="baseline"/>
      <w:outlineLvl w:val="1"/>
    </w:pPr>
    <w:rPr>
      <w:rFonts w:ascii="Arial" w:hAnsi="Arial" w:cs="Arial"/>
      <w:b/>
      <w:bCs/>
      <w:i/>
      <w:iCs/>
      <w:sz w:val="2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291"/>
    <w:rPr>
      <w:rFonts w:ascii="Arial" w:eastAsia="Times New Roman" w:hAnsi="Arial" w:cs="Arial"/>
      <w:b/>
      <w:bCs/>
      <w:i/>
      <w:iCs/>
      <w:sz w:val="28"/>
      <w:szCs w:val="28"/>
      <w:lang w:val="es-ES_tradnl" w:eastAsia="es-ES"/>
    </w:rPr>
  </w:style>
  <w:style w:type="paragraph" w:styleId="BodyText">
    <w:name w:val="Body Text"/>
    <w:basedOn w:val="Normal"/>
    <w:link w:val="BodyTextChar"/>
    <w:rsid w:val="00A57291"/>
    <w:rPr>
      <w:sz w:val="28"/>
    </w:rPr>
  </w:style>
  <w:style w:type="character" w:customStyle="1" w:styleId="BodyTextChar">
    <w:name w:val="Body Text Char"/>
    <w:basedOn w:val="DefaultParagraphFont"/>
    <w:link w:val="BodyText"/>
    <w:rsid w:val="00A57291"/>
    <w:rPr>
      <w:rFonts w:ascii="Times New Roman" w:eastAsia="Times New Roman" w:hAnsi="Times New Roman" w:cs="Times New Roman"/>
      <w:sz w:val="28"/>
      <w:szCs w:val="24"/>
      <w:lang w:val="es-ES" w:eastAsia="es-ES"/>
    </w:rPr>
  </w:style>
  <w:style w:type="paragraph" w:styleId="NormalWeb">
    <w:name w:val="Normal (Web)"/>
    <w:basedOn w:val="Normal"/>
    <w:rsid w:val="00A57291"/>
    <w:pPr>
      <w:spacing w:before="100" w:beforeAutospacing="1" w:after="100" w:afterAutospacing="1"/>
    </w:pPr>
    <w:rPr>
      <w:color w:val="000000"/>
    </w:rPr>
  </w:style>
  <w:style w:type="character" w:styleId="Emphasis">
    <w:name w:val="Emphasis"/>
    <w:qFormat/>
    <w:rsid w:val="00A57291"/>
    <w:rPr>
      <w:i/>
      <w:iCs/>
    </w:rPr>
  </w:style>
  <w:style w:type="paragraph" w:styleId="PlainText">
    <w:name w:val="Plain Text"/>
    <w:basedOn w:val="Normal"/>
    <w:link w:val="PlainTextChar"/>
    <w:rsid w:val="00A57291"/>
    <w:rPr>
      <w:rFonts w:ascii="Courier New" w:hAnsi="Courier New" w:cs="Courier New"/>
      <w:sz w:val="20"/>
      <w:szCs w:val="20"/>
    </w:rPr>
  </w:style>
  <w:style w:type="character" w:customStyle="1" w:styleId="PlainTextChar">
    <w:name w:val="Plain Text Char"/>
    <w:basedOn w:val="DefaultParagraphFont"/>
    <w:link w:val="PlainText"/>
    <w:rsid w:val="00A57291"/>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dc:creator>
  <cp:keywords/>
  <dc:description/>
  <cp:lastModifiedBy>saMpA</cp:lastModifiedBy>
  <cp:revision>1</cp:revision>
  <dcterms:created xsi:type="dcterms:W3CDTF">2023-04-17T15:01:00Z</dcterms:created>
  <dcterms:modified xsi:type="dcterms:W3CDTF">2023-04-17T15:04:00Z</dcterms:modified>
</cp:coreProperties>
</file>